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683" w:rsidRPr="00814A80" w:rsidRDefault="007E1683" w:rsidP="00690A96">
      <w:pPr>
        <w:spacing w:after="0" w:line="240" w:lineRule="auto"/>
        <w:ind w:firstLine="567"/>
        <w:rPr>
          <w:color w:val="000000" w:themeColor="text1"/>
        </w:rPr>
      </w:pPr>
    </w:p>
    <w:p w:rsidR="00725821" w:rsidRPr="00725821" w:rsidRDefault="00725821" w:rsidP="00725821">
      <w:pPr>
        <w:jc w:val="center"/>
        <w:rPr>
          <w:rFonts w:ascii="Lotus Linotype" w:hAnsi="Lotus Linotype" w:hint="cs"/>
          <w:b/>
          <w:bCs/>
          <w:sz w:val="32"/>
          <w:rtl/>
          <w:lang w:bidi="ar-YE"/>
        </w:rPr>
      </w:pPr>
      <w:bookmarkStart w:id="0" w:name="_Toc88904756"/>
      <w:bookmarkStart w:id="1" w:name="_GoBack"/>
      <w:r w:rsidRPr="00725821">
        <w:rPr>
          <w:rFonts w:ascii="Lotus Linotype" w:hAnsi="Lotus Linotype" w:hint="cs"/>
          <w:b/>
          <w:bCs/>
          <w:sz w:val="32"/>
          <w:rtl/>
          <w:lang w:bidi="ar-YE"/>
        </w:rPr>
        <w:t>منهج الإفتاء عند الإمام عبدالله بن عمر ابن يحيى الشافعي</w:t>
      </w:r>
    </w:p>
    <w:p w:rsidR="00725821" w:rsidRPr="00725821" w:rsidRDefault="00725821" w:rsidP="00690A96">
      <w:pPr>
        <w:pStyle w:val="1"/>
        <w:spacing w:before="0" w:line="240" w:lineRule="auto"/>
        <w:ind w:firstLine="567"/>
        <w:jc w:val="center"/>
        <w:rPr>
          <w:rFonts w:hint="cs"/>
          <w:color w:val="000000" w:themeColor="text1"/>
          <w:szCs w:val="32"/>
          <w:rtl/>
        </w:rPr>
      </w:pPr>
    </w:p>
    <w:p w:rsidR="00725821" w:rsidRPr="00725821" w:rsidRDefault="00725821" w:rsidP="00725821">
      <w:pPr>
        <w:jc w:val="center"/>
        <w:rPr>
          <w:rFonts w:ascii="Lotus Linotype" w:hAnsi="Lotus Linotype" w:hint="cs"/>
          <w:b/>
          <w:bCs/>
          <w:sz w:val="32"/>
          <w:rtl/>
          <w:lang w:bidi="ar-YE"/>
        </w:rPr>
      </w:pPr>
      <w:r w:rsidRPr="00725821">
        <w:rPr>
          <w:rFonts w:ascii="Lotus Linotype" w:hAnsi="Lotus Linotype" w:hint="cs"/>
          <w:b/>
          <w:bCs/>
          <w:sz w:val="32"/>
          <w:rtl/>
          <w:lang w:bidi="ar-YE"/>
        </w:rPr>
        <w:t>علي بن صالح بن عبدالقادر المشهور</w:t>
      </w:r>
    </w:p>
    <w:bookmarkEnd w:id="1"/>
    <w:p w:rsidR="00725821" w:rsidRDefault="00725821" w:rsidP="00690A96">
      <w:pPr>
        <w:pStyle w:val="1"/>
        <w:spacing w:before="0" w:line="240" w:lineRule="auto"/>
        <w:ind w:firstLine="567"/>
        <w:jc w:val="center"/>
        <w:rPr>
          <w:rFonts w:hint="cs"/>
          <w:color w:val="000000" w:themeColor="text1"/>
          <w:sz w:val="36"/>
          <w:rtl/>
          <w:lang w:bidi="ar-YE"/>
        </w:rPr>
      </w:pPr>
    </w:p>
    <w:p w:rsidR="00725821" w:rsidRDefault="00725821" w:rsidP="00725821">
      <w:pPr>
        <w:rPr>
          <w:rFonts w:hint="cs"/>
          <w:rtl/>
          <w:lang w:bidi="ar-YE"/>
        </w:rPr>
      </w:pPr>
    </w:p>
    <w:p w:rsidR="00725821" w:rsidRDefault="00725821" w:rsidP="00725821">
      <w:pPr>
        <w:rPr>
          <w:rFonts w:hint="cs"/>
          <w:rtl/>
          <w:lang w:bidi="ar-YE"/>
        </w:rPr>
      </w:pPr>
    </w:p>
    <w:p w:rsidR="00725821" w:rsidRDefault="00725821" w:rsidP="00725821">
      <w:pPr>
        <w:rPr>
          <w:rFonts w:hint="cs"/>
          <w:rtl/>
          <w:lang w:bidi="ar-YE"/>
        </w:rPr>
      </w:pPr>
    </w:p>
    <w:p w:rsidR="00725821" w:rsidRDefault="00725821" w:rsidP="00725821">
      <w:pPr>
        <w:rPr>
          <w:rFonts w:hint="cs"/>
          <w:rtl/>
          <w:lang w:bidi="ar-YE"/>
        </w:rPr>
      </w:pPr>
    </w:p>
    <w:p w:rsidR="00725821" w:rsidRDefault="00725821" w:rsidP="00725821">
      <w:pPr>
        <w:rPr>
          <w:rFonts w:hint="cs"/>
          <w:rtl/>
          <w:lang w:bidi="ar-YE"/>
        </w:rPr>
      </w:pPr>
    </w:p>
    <w:p w:rsidR="00725821" w:rsidRDefault="00725821" w:rsidP="00725821">
      <w:pPr>
        <w:rPr>
          <w:rFonts w:hint="cs"/>
          <w:rtl/>
          <w:lang w:bidi="ar-YE"/>
        </w:rPr>
      </w:pPr>
    </w:p>
    <w:p w:rsidR="00725821" w:rsidRDefault="00725821" w:rsidP="00725821">
      <w:pPr>
        <w:rPr>
          <w:rFonts w:hint="cs"/>
          <w:rtl/>
          <w:lang w:bidi="ar-YE"/>
        </w:rPr>
      </w:pPr>
    </w:p>
    <w:p w:rsidR="00725821" w:rsidRDefault="00725821" w:rsidP="00725821">
      <w:pPr>
        <w:rPr>
          <w:rFonts w:hint="cs"/>
          <w:rtl/>
          <w:lang w:bidi="ar-YE"/>
        </w:rPr>
      </w:pPr>
    </w:p>
    <w:p w:rsidR="00725821" w:rsidRPr="00725821" w:rsidRDefault="00725821" w:rsidP="00725821">
      <w:pPr>
        <w:rPr>
          <w:rFonts w:hint="cs"/>
          <w:rtl/>
          <w:lang w:bidi="ar-YE"/>
        </w:rPr>
      </w:pPr>
    </w:p>
    <w:p w:rsidR="007E1683" w:rsidRDefault="007E1683" w:rsidP="00690A96">
      <w:pPr>
        <w:pStyle w:val="1"/>
        <w:spacing w:before="0" w:line="240" w:lineRule="auto"/>
        <w:ind w:firstLine="567"/>
        <w:jc w:val="center"/>
        <w:rPr>
          <w:color w:val="000000" w:themeColor="text1"/>
          <w:sz w:val="36"/>
          <w:rtl/>
          <w:lang w:bidi="ar-YE"/>
        </w:rPr>
      </w:pPr>
      <w:proofErr w:type="gramStart"/>
      <w:r w:rsidRPr="00814A80">
        <w:rPr>
          <w:rFonts w:hint="cs"/>
          <w:color w:val="000000" w:themeColor="text1"/>
          <w:sz w:val="36"/>
          <w:rtl/>
        </w:rPr>
        <w:lastRenderedPageBreak/>
        <w:t>مل</w:t>
      </w:r>
      <w:r w:rsidRPr="00814A80">
        <w:rPr>
          <w:color w:val="000000" w:themeColor="text1"/>
          <w:sz w:val="36"/>
          <w:rtl/>
        </w:rPr>
        <w:t>خص</w:t>
      </w:r>
      <w:proofErr w:type="gramEnd"/>
      <w:r w:rsidRPr="00814A80">
        <w:rPr>
          <w:color w:val="000000" w:themeColor="text1"/>
          <w:sz w:val="36"/>
          <w:rtl/>
        </w:rPr>
        <w:t xml:space="preserve"> البحث</w:t>
      </w:r>
      <w:bookmarkEnd w:id="0"/>
    </w:p>
    <w:p w:rsidR="004E5FB0" w:rsidRDefault="004E5FB0" w:rsidP="004E5FB0">
      <w:pPr>
        <w:spacing w:after="0" w:line="240" w:lineRule="auto"/>
        <w:ind w:firstLine="567"/>
        <w:jc w:val="both"/>
        <w:rPr>
          <w:rFonts w:ascii="Lotus Linotype" w:hAnsi="Lotus Linotype"/>
          <w:color w:val="000000" w:themeColor="text1"/>
          <w:sz w:val="32"/>
          <w:rtl/>
          <w:lang w:bidi="ar-YE"/>
        </w:rPr>
      </w:pPr>
      <w:r>
        <w:rPr>
          <w:rtl/>
          <w:lang w:bidi="ar-YE"/>
        </w:rPr>
        <w:t xml:space="preserve">هدف هذا البحث </w:t>
      </w:r>
      <w:r>
        <w:rPr>
          <w:rFonts w:hint="cs"/>
          <w:rtl/>
          <w:lang w:bidi="ar-YE"/>
        </w:rPr>
        <w:t xml:space="preserve">إلى </w:t>
      </w:r>
      <w:r w:rsidRPr="004E5FB0">
        <w:rPr>
          <w:rFonts w:ascii="Lotus Linotype" w:hAnsi="Lotus Linotype"/>
          <w:color w:val="000000" w:themeColor="text1"/>
          <w:sz w:val="32"/>
          <w:rtl/>
          <w:lang w:bidi="ar-YE"/>
        </w:rPr>
        <w:t xml:space="preserve">التعريف بابن يحيى </w:t>
      </w:r>
      <w:r>
        <w:rPr>
          <w:rFonts w:ascii="Lotus Linotype" w:hAnsi="Lotus Linotype" w:hint="cs"/>
          <w:color w:val="000000" w:themeColor="text1"/>
          <w:sz w:val="32"/>
          <w:rtl/>
          <w:lang w:bidi="ar-YE"/>
        </w:rPr>
        <w:t>المفتي</w:t>
      </w:r>
      <w:r>
        <w:rPr>
          <w:rFonts w:ascii="Lotus Linotype" w:hAnsi="Lotus Linotype"/>
          <w:color w:val="000000" w:themeColor="text1"/>
          <w:sz w:val="32"/>
          <w:rtl/>
          <w:lang w:bidi="ar-YE"/>
        </w:rPr>
        <w:t xml:space="preserve"> الشافعي، وبيان مرتبته الفقهية</w:t>
      </w:r>
      <w:r>
        <w:rPr>
          <w:rFonts w:ascii="Lotus Linotype" w:hAnsi="Lotus Linotype" w:hint="cs"/>
          <w:color w:val="000000" w:themeColor="text1"/>
          <w:sz w:val="32"/>
          <w:rtl/>
          <w:lang w:bidi="ar-YE"/>
        </w:rPr>
        <w:t>، و</w:t>
      </w:r>
      <w:r w:rsidRPr="004E5FB0">
        <w:rPr>
          <w:rFonts w:ascii="Lotus Linotype" w:hAnsi="Lotus Linotype"/>
          <w:color w:val="000000" w:themeColor="text1"/>
          <w:sz w:val="32"/>
          <w:rtl/>
          <w:lang w:bidi="ar-YE"/>
        </w:rPr>
        <w:t>إبراز منهج</w:t>
      </w:r>
      <w:r>
        <w:rPr>
          <w:rFonts w:ascii="Lotus Linotype" w:hAnsi="Lotus Linotype" w:hint="cs"/>
          <w:color w:val="000000" w:themeColor="text1"/>
          <w:sz w:val="32"/>
          <w:rtl/>
          <w:lang w:bidi="ar-YE"/>
        </w:rPr>
        <w:t>ه في</w:t>
      </w:r>
      <w:r w:rsidRPr="004E5FB0">
        <w:rPr>
          <w:rFonts w:ascii="Lotus Linotype" w:hAnsi="Lotus Linotype"/>
          <w:color w:val="000000" w:themeColor="text1"/>
          <w:sz w:val="32"/>
          <w:rtl/>
          <w:lang w:bidi="ar-YE"/>
        </w:rPr>
        <w:t xml:space="preserve"> الإفتاء في الوقائع والحوادث ا</w:t>
      </w:r>
      <w:r>
        <w:rPr>
          <w:rFonts w:ascii="Lotus Linotype" w:hAnsi="Lotus Linotype"/>
          <w:color w:val="000000" w:themeColor="text1"/>
          <w:sz w:val="32"/>
          <w:rtl/>
          <w:lang w:bidi="ar-YE"/>
        </w:rPr>
        <w:t>لمنصوصة وغير المنصوصة في المذهب</w:t>
      </w:r>
      <w:r>
        <w:rPr>
          <w:rFonts w:ascii="Lotus Linotype" w:hAnsi="Lotus Linotype" w:hint="cs"/>
          <w:color w:val="000000" w:themeColor="text1"/>
          <w:sz w:val="32"/>
          <w:rtl/>
          <w:lang w:bidi="ar-YE"/>
        </w:rPr>
        <w:t>، و</w:t>
      </w:r>
      <w:r>
        <w:rPr>
          <w:rFonts w:ascii="Lotus Linotype" w:hAnsi="Lotus Linotype"/>
          <w:color w:val="000000" w:themeColor="text1"/>
          <w:sz w:val="32"/>
          <w:rtl/>
          <w:lang w:bidi="ar-YE"/>
        </w:rPr>
        <w:t>بيان خصائص منهج الإفتاء عند</w:t>
      </w:r>
      <w:r>
        <w:rPr>
          <w:rFonts w:ascii="Lotus Linotype" w:hAnsi="Lotus Linotype" w:hint="cs"/>
          <w:color w:val="000000" w:themeColor="text1"/>
          <w:sz w:val="32"/>
          <w:rtl/>
          <w:lang w:bidi="ar-YE"/>
        </w:rPr>
        <w:t>ه.</w:t>
      </w:r>
    </w:p>
    <w:p w:rsidR="003C1174" w:rsidRDefault="003C1174" w:rsidP="003C1174">
      <w:pPr>
        <w:spacing w:after="0" w:line="240" w:lineRule="auto"/>
        <w:ind w:firstLine="567"/>
        <w:jc w:val="both"/>
        <w:rPr>
          <w:rFonts w:ascii="Lotus Linotype" w:hAnsi="Lotus Linotype"/>
          <w:color w:val="000000" w:themeColor="text1"/>
          <w:sz w:val="32"/>
          <w:rtl/>
          <w:lang w:bidi="ar-YE"/>
        </w:rPr>
      </w:pPr>
      <w:r>
        <w:rPr>
          <w:rFonts w:ascii="Lotus Linotype" w:hAnsi="Lotus Linotype" w:hint="cs"/>
          <w:color w:val="000000" w:themeColor="text1"/>
          <w:sz w:val="32"/>
          <w:rtl/>
          <w:lang w:bidi="ar-YE"/>
        </w:rPr>
        <w:t xml:space="preserve">واستخدم الباحث المنهج التاريخي الوصفي </w:t>
      </w:r>
      <w:r>
        <w:rPr>
          <w:rFonts w:ascii="Lotus Linotype" w:hAnsi="Lotus Linotype"/>
          <w:color w:val="000000" w:themeColor="text1"/>
          <w:sz w:val="32"/>
          <w:rtl/>
          <w:lang w:bidi="ar-YE"/>
        </w:rPr>
        <w:t>في دراسة ترجمة ابن يحيى الذاتية والعلمية،</w:t>
      </w:r>
      <w:r>
        <w:rPr>
          <w:rFonts w:ascii="Lotus Linotype" w:hAnsi="Lotus Linotype" w:hint="cs"/>
          <w:color w:val="000000" w:themeColor="text1"/>
          <w:sz w:val="32"/>
          <w:rtl/>
          <w:lang w:bidi="ar-YE"/>
        </w:rPr>
        <w:t xml:space="preserve"> </w:t>
      </w:r>
      <w:r w:rsidRPr="003C1174">
        <w:rPr>
          <w:rFonts w:ascii="Lotus Linotype" w:hAnsi="Lotus Linotype" w:hint="cs"/>
          <w:color w:val="000000" w:themeColor="text1"/>
          <w:sz w:val="32"/>
          <w:rtl/>
          <w:lang w:bidi="ar-YE"/>
        </w:rPr>
        <w:t>و</w:t>
      </w:r>
      <w:r w:rsidRPr="003C1174">
        <w:rPr>
          <w:rFonts w:ascii="Lotus Linotype" w:hAnsi="Lotus Linotype"/>
          <w:color w:val="000000" w:themeColor="text1"/>
          <w:sz w:val="32"/>
          <w:rtl/>
          <w:lang w:bidi="ar-YE"/>
        </w:rPr>
        <w:t>المنهج الاستقرائي التحليلي في دراسة فتاويه واستخلاص خصائص منهج</w:t>
      </w:r>
      <w:r w:rsidRPr="003C1174">
        <w:rPr>
          <w:rFonts w:ascii="Lotus Linotype" w:hAnsi="Lotus Linotype" w:hint="cs"/>
          <w:color w:val="000000" w:themeColor="text1"/>
          <w:sz w:val="32"/>
          <w:rtl/>
          <w:lang w:bidi="ar-YE"/>
        </w:rPr>
        <w:t>ه</w:t>
      </w:r>
      <w:r w:rsidRPr="003C1174">
        <w:rPr>
          <w:rFonts w:ascii="Lotus Linotype" w:hAnsi="Lotus Linotype"/>
          <w:color w:val="000000" w:themeColor="text1"/>
          <w:sz w:val="32"/>
          <w:rtl/>
          <w:lang w:bidi="ar-YE"/>
        </w:rPr>
        <w:t xml:space="preserve"> في الإفتاء.</w:t>
      </w:r>
    </w:p>
    <w:p w:rsidR="00F13D7C" w:rsidRDefault="003105FE" w:rsidP="00F13D7C">
      <w:pPr>
        <w:tabs>
          <w:tab w:val="left" w:pos="1861"/>
          <w:tab w:val="center" w:pos="4320"/>
        </w:tabs>
        <w:spacing w:after="0" w:line="240" w:lineRule="auto"/>
        <w:ind w:firstLine="567"/>
        <w:jc w:val="both"/>
        <w:rPr>
          <w:rFonts w:ascii="Lotus Linotype" w:hAnsi="Lotus Linotype"/>
          <w:color w:val="000000" w:themeColor="text1"/>
          <w:sz w:val="32"/>
          <w:rtl/>
          <w:lang w:bidi="ar-YE"/>
        </w:rPr>
      </w:pPr>
      <w:r w:rsidRPr="00F13D7C">
        <w:rPr>
          <w:rFonts w:ascii="Lotus Linotype" w:hAnsi="Lotus Linotype"/>
          <w:color w:val="000000" w:themeColor="text1"/>
          <w:sz w:val="32"/>
          <w:rtl/>
          <w:lang w:bidi="ar-YE"/>
        </w:rPr>
        <w:t>وقد تناول الباحث في الفصل الأول ترجمة ابن يحيى و</w:t>
      </w:r>
      <w:r w:rsidR="00F13D7C">
        <w:rPr>
          <w:rFonts w:ascii="Lotus Linotype" w:hAnsi="Lotus Linotype"/>
          <w:color w:val="000000" w:themeColor="text1"/>
          <w:sz w:val="32"/>
          <w:rtl/>
          <w:lang w:bidi="ar-YE"/>
        </w:rPr>
        <w:t>التعريف بفتاويه ومرتبته الفقهية</w:t>
      </w:r>
      <w:r w:rsidR="00F13D7C">
        <w:rPr>
          <w:rFonts w:ascii="Lotus Linotype" w:hAnsi="Lotus Linotype" w:hint="cs"/>
          <w:color w:val="000000" w:themeColor="text1"/>
          <w:sz w:val="32"/>
          <w:rtl/>
          <w:lang w:bidi="ar-YE"/>
        </w:rPr>
        <w:t>.</w:t>
      </w:r>
    </w:p>
    <w:p w:rsidR="00F13D7C" w:rsidRDefault="003105FE" w:rsidP="00F13D7C">
      <w:pPr>
        <w:tabs>
          <w:tab w:val="left" w:pos="1861"/>
          <w:tab w:val="center" w:pos="4320"/>
        </w:tabs>
        <w:spacing w:after="0" w:line="240" w:lineRule="auto"/>
        <w:ind w:firstLine="567"/>
        <w:jc w:val="both"/>
        <w:rPr>
          <w:rFonts w:ascii="Lotus Linotype" w:hAnsi="Lotus Linotype"/>
          <w:color w:val="000000" w:themeColor="text1"/>
          <w:sz w:val="32"/>
          <w:rtl/>
          <w:lang w:bidi="ar-YE"/>
        </w:rPr>
      </w:pPr>
      <w:r w:rsidRPr="00F13D7C">
        <w:rPr>
          <w:rFonts w:ascii="Lotus Linotype" w:hAnsi="Lotus Linotype"/>
          <w:color w:val="000000" w:themeColor="text1"/>
          <w:sz w:val="32"/>
          <w:rtl/>
          <w:lang w:bidi="ar-YE"/>
        </w:rPr>
        <w:t>وتناول في الفصل الثاني: منهج الإفتاء عند ابن يحيى.</w:t>
      </w:r>
    </w:p>
    <w:p w:rsidR="00F13D7C" w:rsidRDefault="003105FE" w:rsidP="00F13D7C">
      <w:pPr>
        <w:tabs>
          <w:tab w:val="left" w:pos="1861"/>
          <w:tab w:val="center" w:pos="4320"/>
        </w:tabs>
        <w:spacing w:after="0" w:line="240" w:lineRule="auto"/>
        <w:ind w:firstLine="567"/>
        <w:jc w:val="both"/>
        <w:rPr>
          <w:rFonts w:ascii="Lotus Linotype" w:hAnsi="Lotus Linotype"/>
          <w:color w:val="000000" w:themeColor="text1"/>
          <w:sz w:val="32"/>
          <w:rtl/>
          <w:lang w:bidi="ar-YE"/>
        </w:rPr>
      </w:pPr>
      <w:r w:rsidRPr="00F13D7C">
        <w:rPr>
          <w:rFonts w:ascii="Lotus Linotype" w:hAnsi="Lotus Linotype"/>
          <w:color w:val="000000" w:themeColor="text1"/>
          <w:sz w:val="32"/>
          <w:rtl/>
          <w:lang w:bidi="ar-YE"/>
        </w:rPr>
        <w:t>وقد توصل الباحث إلى أن ابن يحيى بلغ رتبة الفقيه الناقل في المذهب الشافعي</w:t>
      </w:r>
      <w:r w:rsidR="00790AFD">
        <w:rPr>
          <w:rFonts w:ascii="Lotus Linotype" w:hAnsi="Lotus Linotype" w:hint="cs"/>
          <w:color w:val="000000" w:themeColor="text1"/>
          <w:sz w:val="32"/>
          <w:rtl/>
          <w:lang w:bidi="ar-YE"/>
        </w:rPr>
        <w:t xml:space="preserve"> وقد يترقى إلى رتبة الترجيح في بعض المسائل</w:t>
      </w:r>
      <w:r w:rsidR="00BD2564">
        <w:rPr>
          <w:rFonts w:ascii="Lotus Linotype" w:hAnsi="Lotus Linotype" w:hint="cs"/>
          <w:color w:val="000000" w:themeColor="text1"/>
          <w:sz w:val="32"/>
          <w:rtl/>
          <w:lang w:bidi="ar-YE"/>
        </w:rPr>
        <w:t>؛</w:t>
      </w:r>
      <w:r w:rsidR="00790AFD">
        <w:rPr>
          <w:rFonts w:ascii="Lotus Linotype" w:hAnsi="Lotus Linotype" w:hint="cs"/>
          <w:color w:val="000000" w:themeColor="text1"/>
          <w:sz w:val="32"/>
          <w:rtl/>
          <w:lang w:bidi="ar-YE"/>
        </w:rPr>
        <w:t xml:space="preserve"> بناء على جواز الاجتهاد الجزئي.</w:t>
      </w:r>
    </w:p>
    <w:p w:rsidR="00F13D7C" w:rsidRDefault="003105FE" w:rsidP="00F13D7C">
      <w:pPr>
        <w:tabs>
          <w:tab w:val="left" w:pos="1861"/>
          <w:tab w:val="center" w:pos="4320"/>
        </w:tabs>
        <w:spacing w:after="0" w:line="240" w:lineRule="auto"/>
        <w:ind w:firstLine="567"/>
        <w:jc w:val="both"/>
        <w:rPr>
          <w:rFonts w:ascii="Lotus Linotype" w:hAnsi="Lotus Linotype"/>
          <w:color w:val="000000" w:themeColor="text1"/>
          <w:sz w:val="32"/>
          <w:rtl/>
          <w:lang w:bidi="ar-YE"/>
        </w:rPr>
      </w:pPr>
      <w:r w:rsidRPr="00F13D7C">
        <w:rPr>
          <w:rFonts w:ascii="Lotus Linotype" w:hAnsi="Lotus Linotype"/>
          <w:color w:val="000000" w:themeColor="text1"/>
          <w:sz w:val="32"/>
          <w:rtl/>
          <w:lang w:bidi="ar-YE"/>
        </w:rPr>
        <w:t xml:space="preserve"> وأنه اعتمد في كتابة فتاويه على عشرات الكتب في الفقه الشافعي، كما اعتمد أيضا على بعض كتب الحديث والعقيدة والتزكية</w:t>
      </w:r>
      <w:r w:rsidR="00F13D7C">
        <w:rPr>
          <w:rFonts w:ascii="Lotus Linotype" w:hAnsi="Lotus Linotype" w:hint="cs"/>
          <w:color w:val="000000" w:themeColor="text1"/>
          <w:sz w:val="32"/>
          <w:rtl/>
          <w:lang w:bidi="ar-YE"/>
        </w:rPr>
        <w:t>.</w:t>
      </w:r>
    </w:p>
    <w:p w:rsidR="00F13D7C" w:rsidRDefault="003105FE" w:rsidP="00F13D7C">
      <w:pPr>
        <w:tabs>
          <w:tab w:val="left" w:pos="1861"/>
          <w:tab w:val="center" w:pos="4320"/>
        </w:tabs>
        <w:spacing w:after="0" w:line="240" w:lineRule="auto"/>
        <w:ind w:firstLine="567"/>
        <w:jc w:val="both"/>
        <w:rPr>
          <w:rFonts w:ascii="Lotus Linotype" w:hAnsi="Lotus Linotype"/>
          <w:color w:val="000000" w:themeColor="text1"/>
          <w:sz w:val="32"/>
          <w:rtl/>
          <w:lang w:bidi="ar-YE"/>
        </w:rPr>
      </w:pPr>
      <w:r w:rsidRPr="00F13D7C">
        <w:rPr>
          <w:rFonts w:ascii="Lotus Linotype" w:hAnsi="Lotus Linotype"/>
          <w:color w:val="000000" w:themeColor="text1"/>
          <w:sz w:val="32"/>
          <w:rtl/>
          <w:lang w:bidi="ar-YE"/>
        </w:rPr>
        <w:t xml:space="preserve"> وأن من خصائص منهجه في الإفتاء تأدبه بآداب الإفتاء</w:t>
      </w:r>
      <w:r w:rsidR="00F13D7C">
        <w:rPr>
          <w:rFonts w:ascii="Lotus Linotype" w:hAnsi="Lotus Linotype" w:hint="cs"/>
          <w:color w:val="000000" w:themeColor="text1"/>
          <w:sz w:val="32"/>
          <w:rtl/>
          <w:lang w:bidi="ar-YE"/>
        </w:rPr>
        <w:t>،</w:t>
      </w:r>
      <w:r w:rsidRPr="00F13D7C">
        <w:rPr>
          <w:rFonts w:ascii="Lotus Linotype" w:hAnsi="Lotus Linotype"/>
          <w:color w:val="000000" w:themeColor="text1"/>
          <w:sz w:val="32"/>
          <w:rtl/>
          <w:lang w:bidi="ar-YE"/>
        </w:rPr>
        <w:t xml:space="preserve"> وتقيده في الإفتاء بالمعتمد في مذهب الشافعية، وأنه قد يرشد مستفتيه إلى تقليد غير المعتمد في المذهب</w:t>
      </w:r>
      <w:r w:rsidR="00F13D7C">
        <w:rPr>
          <w:rFonts w:ascii="Lotus Linotype" w:hAnsi="Lotus Linotype" w:hint="cs"/>
          <w:color w:val="000000" w:themeColor="text1"/>
          <w:sz w:val="32"/>
          <w:rtl/>
          <w:lang w:bidi="ar-YE"/>
        </w:rPr>
        <w:t>.</w:t>
      </w:r>
    </w:p>
    <w:p w:rsidR="003105FE" w:rsidRDefault="003105FE" w:rsidP="00F13D7C">
      <w:pPr>
        <w:tabs>
          <w:tab w:val="left" w:pos="1861"/>
          <w:tab w:val="center" w:pos="4320"/>
        </w:tabs>
        <w:spacing w:after="0" w:line="240" w:lineRule="auto"/>
        <w:ind w:firstLine="567"/>
        <w:jc w:val="both"/>
        <w:rPr>
          <w:rFonts w:ascii="Lotus Linotype" w:hAnsi="Lotus Linotype"/>
          <w:color w:val="000000" w:themeColor="text1"/>
          <w:sz w:val="32"/>
          <w:rtl/>
        </w:rPr>
      </w:pPr>
      <w:r w:rsidRPr="00F13D7C">
        <w:rPr>
          <w:rFonts w:ascii="Lotus Linotype" w:hAnsi="Lotus Linotype"/>
          <w:color w:val="000000" w:themeColor="text1"/>
          <w:sz w:val="32"/>
          <w:rtl/>
          <w:lang w:bidi="ar-YE"/>
        </w:rPr>
        <w:t xml:space="preserve"> </w:t>
      </w:r>
      <w:r w:rsidR="00F13D7C" w:rsidRPr="00F13D7C">
        <w:rPr>
          <w:rFonts w:ascii="Lotus Linotype" w:hAnsi="Lotus Linotype"/>
          <w:color w:val="000000" w:themeColor="text1"/>
          <w:sz w:val="32"/>
          <w:rtl/>
          <w:lang w:bidi="ar-YE"/>
        </w:rPr>
        <w:t xml:space="preserve">وأنه </w:t>
      </w:r>
      <w:r w:rsidRPr="00F13D7C">
        <w:rPr>
          <w:rFonts w:ascii="Lotus Linotype" w:hAnsi="Lotus Linotype"/>
          <w:color w:val="000000" w:themeColor="text1"/>
          <w:sz w:val="32"/>
          <w:rtl/>
        </w:rPr>
        <w:t xml:space="preserve">إذا كانت الواقعة التي سئل عنها منقولة في المذهب فإنه </w:t>
      </w:r>
      <w:r w:rsidRPr="00F13D7C">
        <w:rPr>
          <w:rFonts w:ascii="Lotus Linotype" w:hAnsi="Lotus Linotype"/>
          <w:color w:val="000000" w:themeColor="text1"/>
          <w:sz w:val="32"/>
          <w:rtl/>
          <w:lang w:bidi="ar-YE"/>
        </w:rPr>
        <w:t xml:space="preserve">يفتي فيها إما بصريح المنقول في المذهب، أو بما </w:t>
      </w:r>
      <w:proofErr w:type="spellStart"/>
      <w:r w:rsidRPr="00F13D7C">
        <w:rPr>
          <w:rFonts w:ascii="Lotus Linotype" w:hAnsi="Lotus Linotype"/>
          <w:color w:val="000000" w:themeColor="text1"/>
          <w:sz w:val="32"/>
          <w:rtl/>
          <w:lang w:bidi="ar-YE"/>
        </w:rPr>
        <w:t>يقتضيه</w:t>
      </w:r>
      <w:proofErr w:type="spellEnd"/>
      <w:r w:rsidRPr="00F13D7C">
        <w:rPr>
          <w:rFonts w:ascii="Lotus Linotype" w:hAnsi="Lotus Linotype"/>
          <w:color w:val="000000" w:themeColor="text1"/>
          <w:sz w:val="32"/>
          <w:rtl/>
          <w:lang w:bidi="ar-YE"/>
        </w:rPr>
        <w:t xml:space="preserve"> ذلك المنقول، أو بما يدخل تحت عموم المنقول</w:t>
      </w:r>
      <w:r w:rsidR="00F13D7C" w:rsidRPr="00F13D7C">
        <w:rPr>
          <w:rFonts w:ascii="Lotus Linotype" w:hAnsi="Lotus Linotype"/>
          <w:color w:val="000000" w:themeColor="text1"/>
          <w:sz w:val="32"/>
          <w:rtl/>
          <w:lang w:bidi="ar-YE"/>
        </w:rPr>
        <w:t xml:space="preserve">، وأما </w:t>
      </w:r>
      <w:r w:rsidRPr="00F13D7C">
        <w:rPr>
          <w:rFonts w:ascii="Lotus Linotype" w:hAnsi="Lotus Linotype"/>
          <w:color w:val="000000" w:themeColor="text1"/>
          <w:sz w:val="32"/>
          <w:rtl/>
        </w:rPr>
        <w:t>إذا كانت الواقعة التي سئل عنها غير منقولة في المذهب فإن منهجه في الإفتاء فيها إما أن يلحقها بالنظائر الفقهية، وإما أن يدرجها تحت ضابط أو قاعدة في المذهب.</w:t>
      </w:r>
    </w:p>
    <w:p w:rsidR="003105FE" w:rsidRPr="00F13D7C" w:rsidRDefault="00F13D7C" w:rsidP="00F13D7C">
      <w:pPr>
        <w:tabs>
          <w:tab w:val="left" w:pos="1861"/>
          <w:tab w:val="center" w:pos="4320"/>
        </w:tabs>
        <w:spacing w:after="0" w:line="240" w:lineRule="auto"/>
        <w:ind w:firstLine="567"/>
        <w:jc w:val="both"/>
        <w:rPr>
          <w:rFonts w:ascii="Lotus Linotype" w:hAnsi="Lotus Linotype"/>
          <w:color w:val="000000" w:themeColor="text1"/>
          <w:sz w:val="32"/>
          <w:lang w:bidi="ar-YE"/>
        </w:rPr>
      </w:pPr>
      <w:r>
        <w:rPr>
          <w:rFonts w:ascii="Lotus Linotype" w:hAnsi="Lotus Linotype" w:hint="cs"/>
          <w:color w:val="000000" w:themeColor="text1"/>
          <w:sz w:val="32"/>
          <w:rtl/>
          <w:lang w:bidi="ar-YE"/>
        </w:rPr>
        <w:t xml:space="preserve">ومما أوصى به الباحث </w:t>
      </w:r>
      <w:r w:rsidR="003105FE" w:rsidRPr="00F13D7C">
        <w:rPr>
          <w:rFonts w:ascii="Lotus Linotype" w:hAnsi="Lotus Linotype"/>
          <w:color w:val="000000" w:themeColor="text1"/>
          <w:rtl/>
          <w:lang w:bidi="ar-YE"/>
        </w:rPr>
        <w:t>تدريب طلبة</w:t>
      </w:r>
      <w:r>
        <w:rPr>
          <w:rFonts w:ascii="Lotus Linotype" w:hAnsi="Lotus Linotype" w:hint="cs"/>
          <w:color w:val="000000" w:themeColor="text1"/>
          <w:rtl/>
          <w:lang w:bidi="ar-YE"/>
        </w:rPr>
        <w:t xml:space="preserve"> كليات</w:t>
      </w:r>
      <w:r w:rsidR="003105FE" w:rsidRPr="00F13D7C">
        <w:rPr>
          <w:rFonts w:ascii="Lotus Linotype" w:hAnsi="Lotus Linotype"/>
          <w:color w:val="000000" w:themeColor="text1"/>
          <w:rtl/>
          <w:lang w:bidi="ar-YE"/>
        </w:rPr>
        <w:t xml:space="preserve"> الشريعة على ممارسة الفتوى تحت إشراف مشايخ</w:t>
      </w:r>
      <w:r w:rsidR="003105FE" w:rsidRPr="00F13D7C">
        <w:rPr>
          <w:rFonts w:ascii="Lotus Linotype" w:hAnsi="Lotus Linotype" w:hint="cs"/>
          <w:color w:val="000000" w:themeColor="text1"/>
          <w:rtl/>
          <w:lang w:bidi="ar-YE"/>
        </w:rPr>
        <w:t xml:space="preserve"> </w:t>
      </w:r>
      <w:r w:rsidR="003105FE" w:rsidRPr="00F13D7C">
        <w:rPr>
          <w:rFonts w:ascii="Lotus Linotype" w:hAnsi="Lotus Linotype"/>
          <w:color w:val="000000" w:themeColor="text1"/>
          <w:rtl/>
          <w:lang w:bidi="ar-YE"/>
        </w:rPr>
        <w:t>وأساتذة مؤهلين</w:t>
      </w:r>
      <w:r w:rsidR="003105FE" w:rsidRPr="00F13D7C">
        <w:rPr>
          <w:rFonts w:ascii="Lotus Linotype" w:hAnsi="Lotus Linotype" w:hint="cs"/>
          <w:color w:val="000000" w:themeColor="text1"/>
          <w:rtl/>
          <w:lang w:bidi="ar-YE"/>
        </w:rPr>
        <w:t xml:space="preserve"> </w:t>
      </w:r>
      <w:r w:rsidR="003105FE" w:rsidRPr="00F13D7C">
        <w:rPr>
          <w:rFonts w:ascii="Lotus Linotype" w:hAnsi="Lotus Linotype"/>
          <w:color w:val="000000" w:themeColor="text1"/>
          <w:rtl/>
          <w:lang w:bidi="ar-YE"/>
        </w:rPr>
        <w:t>للفتوى.</w:t>
      </w:r>
    </w:p>
    <w:p w:rsidR="00A058DD" w:rsidRPr="00814A80" w:rsidRDefault="00A058DD" w:rsidP="00F13D7C">
      <w:pPr>
        <w:spacing w:after="0" w:line="240" w:lineRule="auto"/>
        <w:jc w:val="both"/>
        <w:rPr>
          <w:rFonts w:ascii="Lotus Linotype" w:hAnsi="Lotus Linotype"/>
          <w:b/>
          <w:bCs/>
          <w:color w:val="000000" w:themeColor="text1"/>
          <w:sz w:val="32"/>
          <w:rtl/>
          <w:lang w:bidi="ar-YE"/>
        </w:rPr>
      </w:pPr>
    </w:p>
    <w:p w:rsidR="00A058DD" w:rsidRPr="00814A80" w:rsidRDefault="00A058DD" w:rsidP="00690A96">
      <w:pPr>
        <w:pStyle w:val="1"/>
        <w:bidi w:val="0"/>
        <w:spacing w:before="0" w:line="240" w:lineRule="auto"/>
        <w:ind w:firstLine="567"/>
        <w:jc w:val="center"/>
        <w:rPr>
          <w:b/>
          <w:bCs w:val="0"/>
          <w:color w:val="000000" w:themeColor="text1"/>
          <w:sz w:val="36"/>
          <w:szCs w:val="40"/>
        </w:rPr>
      </w:pPr>
      <w:bookmarkStart w:id="2" w:name="_Toc88904757"/>
      <w:r w:rsidRPr="00814A80">
        <w:rPr>
          <w:b/>
          <w:bCs w:val="0"/>
          <w:color w:val="000000" w:themeColor="text1"/>
          <w:sz w:val="36"/>
          <w:szCs w:val="40"/>
        </w:rPr>
        <w:t>ABSTRACT</w:t>
      </w:r>
      <w:bookmarkEnd w:id="2"/>
    </w:p>
    <w:p w:rsidR="00A058DD" w:rsidRPr="00783A96" w:rsidRDefault="00A058DD" w:rsidP="00783A96">
      <w:pPr>
        <w:spacing w:after="0" w:line="240" w:lineRule="auto"/>
        <w:jc w:val="mediumKashida"/>
        <w:rPr>
          <w:rFonts w:ascii="Microsoft Uighur" w:hAnsi="Microsoft Uighur" w:cs="Microsoft Uighur"/>
          <w:b/>
          <w:bCs/>
          <w:color w:val="000000" w:themeColor="text1"/>
          <w:sz w:val="36"/>
          <w:szCs w:val="36"/>
          <w:rtl/>
          <w:lang w:bidi="ar-YE"/>
        </w:rPr>
      </w:pPr>
    </w:p>
    <w:p w:rsidR="00A058DD" w:rsidRPr="00783A96" w:rsidRDefault="00727802" w:rsidP="00CB0CC2">
      <w:pPr>
        <w:bidi w:val="0"/>
        <w:spacing w:after="0"/>
        <w:ind w:firstLine="567"/>
        <w:jc w:val="both"/>
        <w:rPr>
          <w:rFonts w:ascii="Microsoft Uighur" w:hAnsi="Microsoft Uighur" w:cs="Microsoft Uighur"/>
          <w:sz w:val="36"/>
          <w:szCs w:val="36"/>
          <w:rtl/>
          <w:lang w:bidi="ar-YE"/>
        </w:rPr>
      </w:pPr>
      <w:r w:rsidRPr="00783A96">
        <w:rPr>
          <w:rFonts w:ascii="Microsoft Uighur" w:hAnsi="Microsoft Uighur" w:cs="Microsoft Uighur"/>
          <w:sz w:val="36"/>
          <w:szCs w:val="36"/>
          <w:lang w:bidi="ar-YE"/>
        </w:rPr>
        <w:t>The aim of this research is to introduce</w:t>
      </w:r>
      <w:r w:rsidR="0056591D">
        <w:rPr>
          <w:rFonts w:ascii="Microsoft Uighur" w:hAnsi="Microsoft Uighur" w:cs="Microsoft Uighur"/>
          <w:sz w:val="36"/>
          <w:szCs w:val="36"/>
          <w:lang w:bidi="ar-YE"/>
        </w:rPr>
        <w:t xml:space="preserve"> </w:t>
      </w:r>
      <w:proofErr w:type="spellStart"/>
      <w:r w:rsidR="0056591D">
        <w:rPr>
          <w:rFonts w:ascii="Microsoft Uighur" w:hAnsi="Microsoft Uighur" w:cs="Microsoft Uighur"/>
          <w:sz w:val="36"/>
          <w:szCs w:val="36"/>
          <w:lang w:bidi="ar-YE"/>
        </w:rPr>
        <w:t>i</w:t>
      </w:r>
      <w:r w:rsidRPr="00783A96">
        <w:rPr>
          <w:rFonts w:ascii="Microsoft Uighur" w:hAnsi="Microsoft Uighur" w:cs="Microsoft Uighur"/>
          <w:sz w:val="36"/>
          <w:szCs w:val="36"/>
          <w:lang w:bidi="ar-YE"/>
        </w:rPr>
        <w:t>bn</w:t>
      </w:r>
      <w:proofErr w:type="spellEnd"/>
      <w:r w:rsidRPr="00783A96">
        <w:rPr>
          <w:rFonts w:ascii="Microsoft Uighur" w:hAnsi="Microsoft Uighur" w:cs="Microsoft Uighur"/>
          <w:sz w:val="36"/>
          <w:szCs w:val="36"/>
          <w:lang w:bidi="ar-YE"/>
        </w:rPr>
        <w:t xml:space="preserve"> </w:t>
      </w:r>
      <w:proofErr w:type="spellStart"/>
      <w:r w:rsidRPr="00783A96">
        <w:rPr>
          <w:rFonts w:ascii="Microsoft Uighur" w:hAnsi="Microsoft Uighur" w:cs="Microsoft Uighur"/>
          <w:sz w:val="36"/>
          <w:szCs w:val="36"/>
          <w:lang w:bidi="ar-YE"/>
        </w:rPr>
        <w:t>Yahya</w:t>
      </w:r>
      <w:proofErr w:type="spellEnd"/>
      <w:r w:rsidRPr="00783A96">
        <w:rPr>
          <w:rFonts w:ascii="Microsoft Uighur" w:hAnsi="Microsoft Uighur" w:cs="Microsoft Uighur"/>
          <w:sz w:val="36"/>
          <w:szCs w:val="36"/>
          <w:lang w:bidi="ar-YE"/>
        </w:rPr>
        <w:t xml:space="preserve"> al-Mufti Al-</w:t>
      </w:r>
      <w:proofErr w:type="spellStart"/>
      <w:r w:rsidRPr="00783A96">
        <w:rPr>
          <w:rFonts w:ascii="Microsoft Uighur" w:hAnsi="Microsoft Uighur" w:cs="Microsoft Uighur"/>
          <w:sz w:val="36"/>
          <w:szCs w:val="36"/>
          <w:lang w:bidi="ar-YE"/>
        </w:rPr>
        <w:t>Shafei</w:t>
      </w:r>
      <w:proofErr w:type="spellEnd"/>
      <w:r w:rsidRPr="00783A96">
        <w:rPr>
          <w:rFonts w:ascii="Microsoft Uighur" w:hAnsi="Microsoft Uighur" w:cs="Microsoft Uighur"/>
          <w:sz w:val="36"/>
          <w:szCs w:val="36"/>
          <w:lang w:bidi="ar-YE"/>
        </w:rPr>
        <w:t>, to indicate his doctrinal rank, to highlight his approach to fatwas in the facts and incidents stipulated and not stipulated in the doctrine, and to show the characteristics of his fatwa method</w:t>
      </w:r>
      <w:r w:rsidR="00D50992" w:rsidRPr="00783A96">
        <w:rPr>
          <w:rFonts w:ascii="Microsoft Uighur" w:hAnsi="Microsoft Uighur" w:cs="Microsoft Uighur"/>
          <w:sz w:val="36"/>
          <w:szCs w:val="36"/>
          <w:rtl/>
          <w:lang w:bidi="ar-YE"/>
        </w:rPr>
        <w:t>.</w:t>
      </w:r>
      <w:r w:rsidRPr="00783A96">
        <w:rPr>
          <w:rFonts w:ascii="Microsoft Uighur" w:hAnsi="Microsoft Uighur" w:cs="Microsoft Uighur"/>
          <w:sz w:val="36"/>
          <w:szCs w:val="36"/>
          <w:lang w:bidi="ar-YE"/>
        </w:rPr>
        <w:t xml:space="preserve"> </w:t>
      </w:r>
    </w:p>
    <w:p w:rsidR="00727802" w:rsidRPr="00783A96" w:rsidRDefault="00727802" w:rsidP="00CB0CC2">
      <w:pPr>
        <w:bidi w:val="0"/>
        <w:spacing w:after="0"/>
        <w:ind w:firstLine="567"/>
        <w:jc w:val="both"/>
        <w:rPr>
          <w:rFonts w:ascii="Microsoft Uighur" w:hAnsi="Microsoft Uighur" w:cs="Microsoft Uighur"/>
          <w:sz w:val="36"/>
          <w:szCs w:val="36"/>
          <w:lang w:bidi="ar-YE"/>
        </w:rPr>
      </w:pPr>
      <w:r w:rsidRPr="00783A96">
        <w:rPr>
          <w:rFonts w:ascii="Microsoft Uighur" w:hAnsi="Microsoft Uighur" w:cs="Microsoft Uighur"/>
          <w:sz w:val="36"/>
          <w:szCs w:val="36"/>
          <w:lang w:bidi="ar-YE"/>
        </w:rPr>
        <w:t>The researcher used the descriptive historical appr</w:t>
      </w:r>
      <w:r w:rsidR="00783A96" w:rsidRPr="00783A96">
        <w:rPr>
          <w:rFonts w:ascii="Microsoft Uighur" w:hAnsi="Microsoft Uighur" w:cs="Microsoft Uighur"/>
          <w:sz w:val="36"/>
          <w:szCs w:val="36"/>
          <w:lang w:bidi="ar-YE"/>
        </w:rPr>
        <w:t xml:space="preserve">oach in the study of </w:t>
      </w:r>
      <w:proofErr w:type="spellStart"/>
      <w:r w:rsidR="00783A96" w:rsidRPr="00783A96">
        <w:rPr>
          <w:rFonts w:ascii="Microsoft Uighur" w:hAnsi="Microsoft Uighur" w:cs="Microsoft Uighur"/>
          <w:sz w:val="36"/>
          <w:szCs w:val="36"/>
          <w:lang w:bidi="ar-YE"/>
        </w:rPr>
        <w:t>ibn</w:t>
      </w:r>
      <w:proofErr w:type="spellEnd"/>
      <w:r w:rsidR="00783A96" w:rsidRPr="00783A96">
        <w:rPr>
          <w:rFonts w:ascii="Microsoft Uighur" w:hAnsi="Microsoft Uighur" w:cs="Microsoft Uighur"/>
          <w:sz w:val="36"/>
          <w:szCs w:val="36"/>
          <w:lang w:bidi="ar-YE"/>
        </w:rPr>
        <w:t xml:space="preserve"> </w:t>
      </w:r>
      <w:proofErr w:type="spellStart"/>
      <w:r w:rsidR="00783A96" w:rsidRPr="00783A96">
        <w:rPr>
          <w:rFonts w:ascii="Microsoft Uighur" w:hAnsi="Microsoft Uighur" w:cs="Microsoft Uighur"/>
          <w:sz w:val="36"/>
          <w:szCs w:val="36"/>
          <w:lang w:bidi="ar-YE"/>
        </w:rPr>
        <w:t>Yahya</w:t>
      </w:r>
      <w:proofErr w:type="spellEnd"/>
      <w:r w:rsidRPr="00783A96">
        <w:rPr>
          <w:rFonts w:ascii="Microsoft Uighur" w:hAnsi="Microsoft Uighur" w:cs="Microsoft Uighur"/>
          <w:sz w:val="36"/>
          <w:szCs w:val="36"/>
          <w:lang w:bidi="ar-YE"/>
        </w:rPr>
        <w:t xml:space="preserve"> subjective and scientific translation, and the analytical inductive approach in studying his fatwas and drawing out the characteristics of his approach to fatwa</w:t>
      </w:r>
      <w:r w:rsidRPr="00783A96">
        <w:rPr>
          <w:rFonts w:ascii="Microsoft Uighur" w:hAnsi="Microsoft Uighur" w:cs="Microsoft Uighur"/>
          <w:sz w:val="36"/>
          <w:szCs w:val="36"/>
          <w:rtl/>
          <w:lang w:bidi="ar-YE"/>
        </w:rPr>
        <w:t>.</w:t>
      </w:r>
    </w:p>
    <w:p w:rsidR="00727802" w:rsidRPr="00783A96" w:rsidRDefault="00727802" w:rsidP="00CB0CC2">
      <w:pPr>
        <w:bidi w:val="0"/>
        <w:spacing w:after="0"/>
        <w:ind w:firstLine="567"/>
        <w:jc w:val="both"/>
        <w:rPr>
          <w:rFonts w:ascii="Microsoft Uighur" w:hAnsi="Microsoft Uighur" w:cs="Microsoft Uighur"/>
          <w:sz w:val="36"/>
          <w:szCs w:val="36"/>
          <w:rtl/>
          <w:lang w:bidi="ar-YE"/>
        </w:rPr>
      </w:pPr>
      <w:r w:rsidRPr="00783A96">
        <w:rPr>
          <w:rFonts w:ascii="Microsoft Uighur" w:hAnsi="Microsoft Uighur" w:cs="Microsoft Uighur"/>
          <w:sz w:val="36"/>
          <w:szCs w:val="36"/>
          <w:lang w:bidi="ar-YE"/>
        </w:rPr>
        <w:t xml:space="preserve">In the first chapter, the researcher dealt with </w:t>
      </w:r>
      <w:proofErr w:type="spellStart"/>
      <w:r w:rsidRPr="00783A96">
        <w:rPr>
          <w:rFonts w:ascii="Microsoft Uighur" w:hAnsi="Microsoft Uighur" w:cs="Microsoft Uighur"/>
          <w:sz w:val="36"/>
          <w:szCs w:val="36"/>
          <w:lang w:bidi="ar-YE"/>
        </w:rPr>
        <w:t>ibn</w:t>
      </w:r>
      <w:proofErr w:type="spellEnd"/>
      <w:r w:rsidRPr="00783A96">
        <w:rPr>
          <w:rFonts w:ascii="Microsoft Uighur" w:hAnsi="Microsoft Uighur" w:cs="Microsoft Uighur"/>
          <w:sz w:val="36"/>
          <w:szCs w:val="36"/>
          <w:lang w:bidi="ar-YE"/>
        </w:rPr>
        <w:t xml:space="preserve"> </w:t>
      </w:r>
      <w:proofErr w:type="spellStart"/>
      <w:r w:rsidRPr="00783A96">
        <w:rPr>
          <w:rFonts w:ascii="Microsoft Uighur" w:hAnsi="Microsoft Uighur" w:cs="Microsoft Uighur"/>
          <w:sz w:val="36"/>
          <w:szCs w:val="36"/>
          <w:lang w:bidi="ar-YE"/>
        </w:rPr>
        <w:t>Yahya's</w:t>
      </w:r>
      <w:proofErr w:type="spellEnd"/>
      <w:r w:rsidRPr="00783A96">
        <w:rPr>
          <w:rFonts w:ascii="Microsoft Uighur" w:hAnsi="Microsoft Uighur" w:cs="Microsoft Uighur"/>
          <w:sz w:val="36"/>
          <w:szCs w:val="36"/>
          <w:lang w:bidi="ar-YE"/>
        </w:rPr>
        <w:t xml:space="preserve"> translation and the definition of his fatwas and his doctrinal </w:t>
      </w:r>
      <w:proofErr w:type="gramStart"/>
      <w:r w:rsidRPr="00783A96">
        <w:rPr>
          <w:rFonts w:ascii="Microsoft Uighur" w:hAnsi="Microsoft Uighur" w:cs="Microsoft Uighur"/>
          <w:sz w:val="36"/>
          <w:szCs w:val="36"/>
          <w:lang w:bidi="ar-YE"/>
        </w:rPr>
        <w:t xml:space="preserve">rank </w:t>
      </w:r>
      <w:r w:rsidRPr="00783A96">
        <w:rPr>
          <w:rFonts w:ascii="Microsoft Uighur" w:hAnsi="Microsoft Uighur" w:cs="Microsoft Uighur"/>
          <w:sz w:val="36"/>
          <w:szCs w:val="36"/>
          <w:rtl/>
          <w:lang w:bidi="ar-YE"/>
        </w:rPr>
        <w:t>.</w:t>
      </w:r>
      <w:proofErr w:type="gramEnd"/>
    </w:p>
    <w:p w:rsidR="00727802" w:rsidRPr="00783A96" w:rsidRDefault="00727802" w:rsidP="00CB0CC2">
      <w:pPr>
        <w:bidi w:val="0"/>
        <w:spacing w:after="0"/>
        <w:ind w:firstLine="567"/>
        <w:jc w:val="both"/>
        <w:rPr>
          <w:rFonts w:ascii="Microsoft Uighur" w:hAnsi="Microsoft Uighur" w:cs="Microsoft Uighur"/>
          <w:sz w:val="36"/>
          <w:szCs w:val="36"/>
          <w:lang w:bidi="ar-YE"/>
        </w:rPr>
      </w:pPr>
      <w:r w:rsidRPr="00783A96">
        <w:rPr>
          <w:rFonts w:ascii="Microsoft Uighur" w:hAnsi="Microsoft Uighur" w:cs="Microsoft Uighur"/>
          <w:sz w:val="36"/>
          <w:szCs w:val="36"/>
          <w:lang w:bidi="ar-YE"/>
        </w:rPr>
        <w:t xml:space="preserve">In the second chapter, he addressed </w:t>
      </w:r>
      <w:proofErr w:type="spellStart"/>
      <w:r w:rsidRPr="00783A96">
        <w:rPr>
          <w:rFonts w:ascii="Microsoft Uighur" w:hAnsi="Microsoft Uighur" w:cs="Microsoft Uighur"/>
          <w:sz w:val="36"/>
          <w:szCs w:val="36"/>
          <w:lang w:bidi="ar-YE"/>
        </w:rPr>
        <w:t>ibn</w:t>
      </w:r>
      <w:proofErr w:type="spellEnd"/>
      <w:r w:rsidRPr="00783A96">
        <w:rPr>
          <w:rFonts w:ascii="Microsoft Uighur" w:hAnsi="Microsoft Uighur" w:cs="Microsoft Uighur"/>
          <w:sz w:val="36"/>
          <w:szCs w:val="36"/>
          <w:lang w:bidi="ar-YE"/>
        </w:rPr>
        <w:t xml:space="preserve"> </w:t>
      </w:r>
      <w:proofErr w:type="spellStart"/>
      <w:r w:rsidRPr="00783A96">
        <w:rPr>
          <w:rFonts w:ascii="Microsoft Uighur" w:hAnsi="Microsoft Uighur" w:cs="Microsoft Uighur"/>
          <w:sz w:val="36"/>
          <w:szCs w:val="36"/>
          <w:lang w:bidi="ar-YE"/>
        </w:rPr>
        <w:t>Yahya's</w:t>
      </w:r>
      <w:proofErr w:type="spellEnd"/>
      <w:r w:rsidRPr="00783A96">
        <w:rPr>
          <w:rFonts w:ascii="Microsoft Uighur" w:hAnsi="Microsoft Uighur" w:cs="Microsoft Uighur"/>
          <w:sz w:val="36"/>
          <w:szCs w:val="36"/>
          <w:lang w:bidi="ar-YE"/>
        </w:rPr>
        <w:t xml:space="preserve"> fatwa approach</w:t>
      </w:r>
      <w:r w:rsidRPr="00783A96">
        <w:rPr>
          <w:rFonts w:ascii="Microsoft Uighur" w:hAnsi="Microsoft Uighur" w:cs="Microsoft Uighur"/>
          <w:sz w:val="36"/>
          <w:szCs w:val="36"/>
          <w:rtl/>
          <w:lang w:bidi="ar-YE"/>
        </w:rPr>
        <w:t>.</w:t>
      </w:r>
    </w:p>
    <w:p w:rsidR="00727802" w:rsidRPr="00783A96" w:rsidRDefault="00727802" w:rsidP="00CB0CC2">
      <w:pPr>
        <w:bidi w:val="0"/>
        <w:spacing w:after="0"/>
        <w:ind w:firstLine="567"/>
        <w:jc w:val="both"/>
        <w:rPr>
          <w:rFonts w:ascii="Microsoft Uighur" w:hAnsi="Microsoft Uighur" w:cs="Microsoft Uighur"/>
          <w:sz w:val="36"/>
          <w:szCs w:val="36"/>
          <w:rtl/>
          <w:lang w:bidi="ar-YE"/>
        </w:rPr>
      </w:pPr>
      <w:r w:rsidRPr="00783A96">
        <w:rPr>
          <w:rFonts w:ascii="Microsoft Uighur" w:hAnsi="Microsoft Uighur" w:cs="Microsoft Uighur"/>
          <w:sz w:val="36"/>
          <w:szCs w:val="36"/>
          <w:lang w:bidi="ar-YE"/>
        </w:rPr>
        <w:t xml:space="preserve">The researcher concluded that </w:t>
      </w:r>
      <w:proofErr w:type="spellStart"/>
      <w:r w:rsidRPr="00783A96">
        <w:rPr>
          <w:rFonts w:ascii="Microsoft Uighur" w:hAnsi="Microsoft Uighur" w:cs="Microsoft Uighur"/>
          <w:sz w:val="36"/>
          <w:szCs w:val="36"/>
          <w:lang w:bidi="ar-YE"/>
        </w:rPr>
        <w:t>Ibn</w:t>
      </w:r>
      <w:proofErr w:type="spellEnd"/>
      <w:r w:rsidRPr="00783A96">
        <w:rPr>
          <w:rFonts w:ascii="Microsoft Uighur" w:hAnsi="Microsoft Uighur" w:cs="Microsoft Uighur"/>
          <w:sz w:val="36"/>
          <w:szCs w:val="36"/>
          <w:lang w:bidi="ar-YE"/>
        </w:rPr>
        <w:t xml:space="preserve"> </w:t>
      </w:r>
      <w:proofErr w:type="spellStart"/>
      <w:r w:rsidRPr="00783A96">
        <w:rPr>
          <w:rFonts w:ascii="Microsoft Uighur" w:hAnsi="Microsoft Uighur" w:cs="Microsoft Uighur"/>
          <w:sz w:val="36"/>
          <w:szCs w:val="36"/>
          <w:lang w:bidi="ar-YE"/>
        </w:rPr>
        <w:t>Yahya</w:t>
      </w:r>
      <w:proofErr w:type="spellEnd"/>
      <w:r w:rsidRPr="00783A96">
        <w:rPr>
          <w:rFonts w:ascii="Microsoft Uighur" w:hAnsi="Microsoft Uighur" w:cs="Microsoft Uighur"/>
          <w:sz w:val="36"/>
          <w:szCs w:val="36"/>
          <w:lang w:bidi="ar-YE"/>
        </w:rPr>
        <w:t xml:space="preserve"> had reached the rank of the carrier jurist in the </w:t>
      </w:r>
      <w:proofErr w:type="spellStart"/>
      <w:r w:rsidRPr="00783A96">
        <w:rPr>
          <w:rFonts w:ascii="Microsoft Uighur" w:hAnsi="Microsoft Uighur" w:cs="Microsoft Uighur"/>
          <w:sz w:val="36"/>
          <w:szCs w:val="36"/>
          <w:lang w:bidi="ar-YE"/>
        </w:rPr>
        <w:t>Shafi'i</w:t>
      </w:r>
      <w:proofErr w:type="spellEnd"/>
      <w:r w:rsidRPr="00783A96">
        <w:rPr>
          <w:rFonts w:ascii="Microsoft Uighur" w:hAnsi="Microsoft Uighur" w:cs="Microsoft Uighur"/>
          <w:sz w:val="36"/>
          <w:szCs w:val="36"/>
          <w:lang w:bidi="ar-YE"/>
        </w:rPr>
        <w:t xml:space="preserve"> doctrine and might rise to the rank of weight in some matters, based on the partial jurisprudence</w:t>
      </w:r>
      <w:r w:rsidRPr="00783A96">
        <w:rPr>
          <w:rFonts w:ascii="Microsoft Uighur" w:hAnsi="Microsoft Uighur" w:cs="Microsoft Uighur"/>
          <w:sz w:val="36"/>
          <w:szCs w:val="36"/>
          <w:rtl/>
          <w:lang w:bidi="ar-YE"/>
        </w:rPr>
        <w:t>.</w:t>
      </w:r>
    </w:p>
    <w:p w:rsidR="00727802" w:rsidRPr="00783A96" w:rsidRDefault="00727802" w:rsidP="00CB0CC2">
      <w:pPr>
        <w:bidi w:val="0"/>
        <w:spacing w:after="0"/>
        <w:ind w:firstLine="567"/>
        <w:jc w:val="both"/>
        <w:rPr>
          <w:rFonts w:ascii="Microsoft Uighur" w:hAnsi="Microsoft Uighur" w:cs="Microsoft Uighur"/>
          <w:color w:val="000000" w:themeColor="text1"/>
          <w:sz w:val="36"/>
          <w:szCs w:val="36"/>
          <w:lang w:bidi="ar-YE"/>
        </w:rPr>
      </w:pPr>
      <w:r w:rsidRPr="00783A96">
        <w:rPr>
          <w:rFonts w:ascii="Microsoft Uighur" w:hAnsi="Microsoft Uighur" w:cs="Microsoft Uighur"/>
          <w:color w:val="000000" w:themeColor="text1"/>
          <w:sz w:val="36"/>
          <w:szCs w:val="36"/>
          <w:lang w:bidi="ar-YE"/>
        </w:rPr>
        <w:t xml:space="preserve">In writing his fatwas, he relied on dozens of books in </w:t>
      </w:r>
      <w:proofErr w:type="spellStart"/>
      <w:r w:rsidRPr="00783A96">
        <w:rPr>
          <w:rFonts w:ascii="Microsoft Uighur" w:hAnsi="Microsoft Uighur" w:cs="Microsoft Uighur"/>
          <w:color w:val="000000" w:themeColor="text1"/>
          <w:sz w:val="36"/>
          <w:szCs w:val="36"/>
          <w:lang w:bidi="ar-YE"/>
        </w:rPr>
        <w:t>Shafi'i</w:t>
      </w:r>
      <w:proofErr w:type="spellEnd"/>
      <w:r w:rsidRPr="00783A96">
        <w:rPr>
          <w:rFonts w:ascii="Microsoft Uighur" w:hAnsi="Microsoft Uighur" w:cs="Microsoft Uighur"/>
          <w:color w:val="000000" w:themeColor="text1"/>
          <w:sz w:val="36"/>
          <w:szCs w:val="36"/>
          <w:lang w:bidi="ar-YE"/>
        </w:rPr>
        <w:t xml:space="preserve"> jurisprudence, as well as on some books of hadith, doctrine and acclamation</w:t>
      </w:r>
      <w:r w:rsidRPr="00783A96">
        <w:rPr>
          <w:rFonts w:ascii="Microsoft Uighur" w:hAnsi="Microsoft Uighur" w:cs="Microsoft Uighur"/>
          <w:color w:val="000000" w:themeColor="text1"/>
          <w:sz w:val="36"/>
          <w:szCs w:val="36"/>
          <w:rtl/>
          <w:lang w:bidi="ar-YE"/>
        </w:rPr>
        <w:t>.</w:t>
      </w:r>
    </w:p>
    <w:p w:rsidR="00727802" w:rsidRPr="00783A96" w:rsidRDefault="00727802" w:rsidP="00CB0CC2">
      <w:pPr>
        <w:bidi w:val="0"/>
        <w:spacing w:after="0"/>
        <w:ind w:firstLine="567"/>
        <w:jc w:val="both"/>
        <w:rPr>
          <w:rFonts w:ascii="Microsoft Uighur" w:hAnsi="Microsoft Uighur" w:cs="Microsoft Uighur"/>
          <w:color w:val="000000" w:themeColor="text1"/>
          <w:sz w:val="36"/>
          <w:szCs w:val="36"/>
          <w:lang w:bidi="ar-YE"/>
        </w:rPr>
      </w:pPr>
      <w:r w:rsidRPr="00783A96">
        <w:rPr>
          <w:rFonts w:ascii="Microsoft Uighur" w:hAnsi="Microsoft Uighur" w:cs="Microsoft Uighur"/>
          <w:color w:val="000000" w:themeColor="text1"/>
          <w:sz w:val="36"/>
          <w:szCs w:val="36"/>
          <w:rtl/>
          <w:lang w:bidi="ar-YE"/>
        </w:rPr>
        <w:t xml:space="preserve"> </w:t>
      </w:r>
      <w:r w:rsidRPr="00783A96">
        <w:rPr>
          <w:rFonts w:ascii="Microsoft Uighur" w:hAnsi="Microsoft Uighur" w:cs="Microsoft Uighur"/>
          <w:color w:val="000000" w:themeColor="text1"/>
          <w:sz w:val="36"/>
          <w:szCs w:val="36"/>
          <w:lang w:bidi="ar-YE"/>
        </w:rPr>
        <w:t xml:space="preserve">One of the characteristics of his approach to fatwa is his literature on the manners of fatwas, his adherence to the fatwa adopted in the </w:t>
      </w:r>
      <w:proofErr w:type="spellStart"/>
      <w:r w:rsidRPr="00783A96">
        <w:rPr>
          <w:rFonts w:ascii="Microsoft Uighur" w:hAnsi="Microsoft Uighur" w:cs="Microsoft Uighur"/>
          <w:color w:val="000000" w:themeColor="text1"/>
          <w:sz w:val="36"/>
          <w:szCs w:val="36"/>
          <w:lang w:bidi="ar-YE"/>
        </w:rPr>
        <w:t>Shafi'i</w:t>
      </w:r>
      <w:proofErr w:type="spellEnd"/>
      <w:r w:rsidRPr="00783A96">
        <w:rPr>
          <w:rFonts w:ascii="Microsoft Uighur" w:hAnsi="Microsoft Uighur" w:cs="Microsoft Uighur"/>
          <w:color w:val="000000" w:themeColor="text1"/>
          <w:sz w:val="36"/>
          <w:szCs w:val="36"/>
          <w:lang w:bidi="ar-YE"/>
        </w:rPr>
        <w:t xml:space="preserve"> doctrine, and </w:t>
      </w:r>
      <w:proofErr w:type="gramStart"/>
      <w:r w:rsidRPr="00783A96">
        <w:rPr>
          <w:rFonts w:ascii="Microsoft Uighur" w:hAnsi="Microsoft Uighur" w:cs="Microsoft Uighur"/>
          <w:color w:val="000000" w:themeColor="text1"/>
          <w:sz w:val="36"/>
          <w:szCs w:val="36"/>
          <w:lang w:bidi="ar-YE"/>
        </w:rPr>
        <w:t>the that</w:t>
      </w:r>
      <w:proofErr w:type="gramEnd"/>
      <w:r w:rsidRPr="00783A96">
        <w:rPr>
          <w:rFonts w:ascii="Microsoft Uighur" w:hAnsi="Microsoft Uighur" w:cs="Microsoft Uighur"/>
          <w:color w:val="000000" w:themeColor="text1"/>
          <w:sz w:val="36"/>
          <w:szCs w:val="36"/>
          <w:lang w:bidi="ar-YE"/>
        </w:rPr>
        <w:t xml:space="preserve"> he may guide his advisor to a tradition not adopted in the doctrine</w:t>
      </w:r>
      <w:r w:rsidRPr="00783A96">
        <w:rPr>
          <w:rFonts w:ascii="Microsoft Uighur" w:hAnsi="Microsoft Uighur" w:cs="Microsoft Uighur"/>
          <w:color w:val="000000" w:themeColor="text1"/>
          <w:sz w:val="36"/>
          <w:szCs w:val="36"/>
          <w:rtl/>
          <w:lang w:bidi="ar-YE"/>
        </w:rPr>
        <w:t>.</w:t>
      </w:r>
    </w:p>
    <w:p w:rsidR="00727802" w:rsidRPr="00783A96" w:rsidRDefault="00727802" w:rsidP="00CB0CC2">
      <w:pPr>
        <w:bidi w:val="0"/>
        <w:spacing w:after="0"/>
        <w:ind w:firstLine="567"/>
        <w:jc w:val="both"/>
        <w:rPr>
          <w:rFonts w:ascii="Microsoft Uighur" w:hAnsi="Microsoft Uighur" w:cs="Microsoft Uighur"/>
          <w:color w:val="000000" w:themeColor="text1"/>
          <w:sz w:val="36"/>
          <w:szCs w:val="36"/>
          <w:lang w:bidi="ar-YE"/>
        </w:rPr>
      </w:pPr>
      <w:proofErr w:type="gramStart"/>
      <w:r w:rsidRPr="00783A96">
        <w:rPr>
          <w:rFonts w:ascii="Microsoft Uighur" w:hAnsi="Microsoft Uighur" w:cs="Microsoft Uighur"/>
          <w:color w:val="000000" w:themeColor="text1"/>
          <w:sz w:val="36"/>
          <w:szCs w:val="36"/>
          <w:lang w:bidi="ar-YE"/>
        </w:rPr>
        <w:t xml:space="preserve">If the incident for which he was asked is transmitted in the doctrine, it is stated either by the frankness of the transferees in the doctrine, by the requirements of that </w:t>
      </w:r>
      <w:proofErr w:type="spellStart"/>
      <w:r w:rsidRPr="00783A96">
        <w:rPr>
          <w:rFonts w:ascii="Microsoft Uighur" w:hAnsi="Microsoft Uighur" w:cs="Microsoft Uighur"/>
          <w:color w:val="000000" w:themeColor="text1"/>
          <w:sz w:val="36"/>
          <w:szCs w:val="36"/>
          <w:lang w:bidi="ar-YE"/>
        </w:rPr>
        <w:t>transfere</w:t>
      </w:r>
      <w:proofErr w:type="spellEnd"/>
      <w:r w:rsidRPr="00783A96">
        <w:rPr>
          <w:rFonts w:ascii="Microsoft Uighur" w:hAnsi="Microsoft Uighur" w:cs="Microsoft Uighur"/>
          <w:color w:val="000000" w:themeColor="text1"/>
          <w:sz w:val="36"/>
          <w:szCs w:val="36"/>
          <w:lang w:bidi="ar-YE"/>
        </w:rPr>
        <w:t>, or by what goes under the general quoted, but if the fact for which he was asked is not transmitted in the doctrine, his approach to fatwas either follows them with doctrinal isotopes, or he inserts them under an officer or a rule of doctrine</w:t>
      </w:r>
      <w:r w:rsidRPr="00783A96">
        <w:rPr>
          <w:rFonts w:ascii="Microsoft Uighur" w:hAnsi="Microsoft Uighur" w:cs="Microsoft Uighur"/>
          <w:color w:val="000000" w:themeColor="text1"/>
          <w:sz w:val="36"/>
          <w:szCs w:val="36"/>
          <w:rtl/>
          <w:lang w:bidi="ar-YE"/>
        </w:rPr>
        <w:t>.</w:t>
      </w:r>
      <w:proofErr w:type="gramEnd"/>
    </w:p>
    <w:p w:rsidR="00A058DD" w:rsidRPr="00783A96" w:rsidRDefault="00727802" w:rsidP="00CB0CC2">
      <w:pPr>
        <w:bidi w:val="0"/>
        <w:spacing w:after="0"/>
        <w:ind w:firstLine="567"/>
        <w:jc w:val="both"/>
        <w:rPr>
          <w:rFonts w:ascii="Microsoft Uighur" w:hAnsi="Microsoft Uighur" w:cs="Microsoft Uighur"/>
          <w:color w:val="000000" w:themeColor="text1"/>
          <w:sz w:val="36"/>
          <w:szCs w:val="36"/>
          <w:rtl/>
          <w:lang w:bidi="ar-YE"/>
        </w:rPr>
      </w:pPr>
      <w:r w:rsidRPr="00783A96">
        <w:rPr>
          <w:rFonts w:ascii="Microsoft Uighur" w:hAnsi="Microsoft Uighur" w:cs="Microsoft Uighur"/>
          <w:color w:val="000000" w:themeColor="text1"/>
          <w:sz w:val="36"/>
          <w:szCs w:val="36"/>
          <w:lang w:bidi="ar-YE"/>
        </w:rPr>
        <w:t xml:space="preserve">The researcher recommended that students </w:t>
      </w:r>
      <w:r w:rsidRPr="00D50992">
        <w:rPr>
          <w:rFonts w:ascii="Microsoft Uighur" w:hAnsi="Microsoft Uighur" w:cs="Microsoft Uighur"/>
          <w:sz w:val="36"/>
          <w:szCs w:val="36"/>
          <w:lang w:bidi="ar-YE"/>
        </w:rPr>
        <w:t>of</w:t>
      </w:r>
      <w:r w:rsidRPr="00783A96">
        <w:rPr>
          <w:rFonts w:ascii="Microsoft Uighur" w:hAnsi="Microsoft Uighur" w:cs="Microsoft Uighur"/>
          <w:color w:val="000000" w:themeColor="text1"/>
          <w:sz w:val="36"/>
          <w:szCs w:val="36"/>
          <w:lang w:bidi="ar-YE"/>
        </w:rPr>
        <w:t xml:space="preserve"> sharia colleges </w:t>
      </w:r>
      <w:proofErr w:type="gramStart"/>
      <w:r w:rsidRPr="00783A96">
        <w:rPr>
          <w:rFonts w:ascii="Microsoft Uighur" w:hAnsi="Microsoft Uighur" w:cs="Microsoft Uighur"/>
          <w:color w:val="000000" w:themeColor="text1"/>
          <w:sz w:val="36"/>
          <w:szCs w:val="36"/>
          <w:lang w:bidi="ar-YE"/>
        </w:rPr>
        <w:t>be trained</w:t>
      </w:r>
      <w:proofErr w:type="gramEnd"/>
      <w:r w:rsidRPr="00783A96">
        <w:rPr>
          <w:rFonts w:ascii="Microsoft Uighur" w:hAnsi="Microsoft Uighur" w:cs="Microsoft Uighur"/>
          <w:color w:val="000000" w:themeColor="text1"/>
          <w:sz w:val="36"/>
          <w:szCs w:val="36"/>
          <w:lang w:bidi="ar-YE"/>
        </w:rPr>
        <w:t xml:space="preserve"> to practice fatwas under the supervision of sheikhs and professors who are qualified for the fatwa</w:t>
      </w:r>
      <w:r w:rsidRPr="00783A96">
        <w:rPr>
          <w:rFonts w:ascii="Microsoft Uighur" w:hAnsi="Microsoft Uighur" w:cs="Microsoft Uighur"/>
          <w:color w:val="000000" w:themeColor="text1"/>
          <w:sz w:val="36"/>
          <w:szCs w:val="36"/>
          <w:rtl/>
          <w:lang w:bidi="ar-YE"/>
        </w:rPr>
        <w:t>.</w:t>
      </w:r>
    </w:p>
    <w:p w:rsidR="00A058DD" w:rsidRPr="00814A80" w:rsidRDefault="00A058DD" w:rsidP="00690A96">
      <w:pPr>
        <w:widowControl w:val="0"/>
        <w:spacing w:after="0" w:line="240" w:lineRule="auto"/>
        <w:ind w:firstLine="567"/>
        <w:jc w:val="both"/>
        <w:rPr>
          <w:rFonts w:ascii="Lotus Linotype" w:hAnsi="Lotus Linotype"/>
          <w:color w:val="000000" w:themeColor="text1"/>
          <w:sz w:val="32"/>
          <w:rtl/>
          <w:lang w:bidi="ar-YE"/>
        </w:rPr>
      </w:pPr>
    </w:p>
    <w:sectPr w:rsidR="00A058DD" w:rsidRPr="00814A80" w:rsidSect="00314820">
      <w:footerReference w:type="default" r:id="rId9"/>
      <w:footnotePr>
        <w:numRestart w:val="eachPage"/>
      </w:footnotePr>
      <w:pgSz w:w="12240" w:h="15840"/>
      <w:pgMar w:top="1418" w:right="1418" w:bottom="1418" w:left="1418" w:header="709" w:footer="709" w:gutter="284"/>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19D" w:rsidRDefault="00F8319D" w:rsidP="00A058DD">
      <w:pPr>
        <w:spacing w:after="0" w:line="240" w:lineRule="auto"/>
      </w:pPr>
      <w:r>
        <w:separator/>
      </w:r>
    </w:p>
  </w:endnote>
  <w:endnote w:type="continuationSeparator" w:id="0">
    <w:p w:rsidR="00F8319D" w:rsidRDefault="00F8319D" w:rsidP="00A05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75476392"/>
      <w:docPartObj>
        <w:docPartGallery w:val="Page Numbers (Bottom of Page)"/>
        <w:docPartUnique/>
      </w:docPartObj>
    </w:sdtPr>
    <w:sdtEndPr/>
    <w:sdtContent>
      <w:p w:rsidR="00C764E4" w:rsidRDefault="00C764E4">
        <w:pPr>
          <w:pStyle w:val="a7"/>
          <w:jc w:val="center"/>
        </w:pPr>
        <w:r>
          <w:fldChar w:fldCharType="begin"/>
        </w:r>
        <w:r>
          <w:instrText>PAGE   \* MERGEFORMAT</w:instrText>
        </w:r>
        <w:r>
          <w:fldChar w:fldCharType="separate"/>
        </w:r>
        <w:r w:rsidR="00725821" w:rsidRPr="00725821">
          <w:rPr>
            <w:noProof/>
            <w:rtl/>
            <w:lang w:val="ar-SA"/>
          </w:rPr>
          <w:t>3</w:t>
        </w:r>
        <w:r>
          <w:fldChar w:fldCharType="end"/>
        </w:r>
      </w:p>
    </w:sdtContent>
  </w:sdt>
  <w:p w:rsidR="00C764E4" w:rsidRDefault="00C764E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19D" w:rsidRDefault="00F8319D" w:rsidP="00A058DD">
      <w:pPr>
        <w:spacing w:after="0" w:line="240" w:lineRule="auto"/>
      </w:pPr>
      <w:r>
        <w:separator/>
      </w:r>
    </w:p>
  </w:footnote>
  <w:footnote w:type="continuationSeparator" w:id="0">
    <w:p w:rsidR="00F8319D" w:rsidRDefault="00F8319D" w:rsidP="00A058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227E"/>
    <w:multiLevelType w:val="hybridMultilevel"/>
    <w:tmpl w:val="D4D0C398"/>
    <w:lvl w:ilvl="0" w:tplc="3628E75C">
      <w:start w:val="1"/>
      <w:numFmt w:val="decimal"/>
      <w:lvlText w:val="%1-"/>
      <w:lvlJc w:val="left"/>
      <w:pPr>
        <w:ind w:left="960" w:hanging="360"/>
      </w:pPr>
      <w:rPr>
        <w:rFonts w:ascii="Lotus Linotype" w:eastAsiaTheme="minorHAnsi" w:hAnsi="Lotus Linotype" w:cs="Lotus Linotype"/>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nsid w:val="053D2AFB"/>
    <w:multiLevelType w:val="hybridMultilevel"/>
    <w:tmpl w:val="4E92928E"/>
    <w:lvl w:ilvl="0" w:tplc="CD0A85E4">
      <w:start w:val="1"/>
      <w:numFmt w:val="decimal"/>
      <w:lvlText w:val="%1-"/>
      <w:lvlJc w:val="left"/>
      <w:pPr>
        <w:ind w:left="814" w:hanging="360"/>
      </w:pPr>
      <w:rPr>
        <w:rFonts w:ascii="Lotus Linotype" w:eastAsiaTheme="minorHAnsi" w:hAnsi="Lotus Linotype" w:cs="Lotus Linotype"/>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nsid w:val="08694DA8"/>
    <w:multiLevelType w:val="hybridMultilevel"/>
    <w:tmpl w:val="BCB4E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84412E"/>
    <w:multiLevelType w:val="hybridMultilevel"/>
    <w:tmpl w:val="785AA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E3079D5"/>
    <w:multiLevelType w:val="hybridMultilevel"/>
    <w:tmpl w:val="D9B2333A"/>
    <w:lvl w:ilvl="0" w:tplc="7978886A">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FC5498"/>
    <w:multiLevelType w:val="hybridMultilevel"/>
    <w:tmpl w:val="29A4D1EE"/>
    <w:lvl w:ilvl="0" w:tplc="AF3894F4">
      <w:start w:val="1"/>
      <w:numFmt w:val="decimal"/>
      <w:lvlText w:val="%1-"/>
      <w:lvlJc w:val="left"/>
      <w:pPr>
        <w:ind w:left="390" w:hanging="390"/>
      </w:pPr>
      <w:rPr>
        <w:rFonts w:eastAsia="Times New Roman"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6">
    <w:nsid w:val="17A00CF1"/>
    <w:multiLevelType w:val="hybridMultilevel"/>
    <w:tmpl w:val="C18EFF7A"/>
    <w:lvl w:ilvl="0" w:tplc="C2DE3D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C61E1D"/>
    <w:multiLevelType w:val="hybridMultilevel"/>
    <w:tmpl w:val="C1A0B64E"/>
    <w:lvl w:ilvl="0" w:tplc="1C402862">
      <w:numFmt w:val="bullet"/>
      <w:lvlText w:val="-"/>
      <w:lvlJc w:val="left"/>
      <w:pPr>
        <w:ind w:left="360" w:hanging="360"/>
      </w:pPr>
      <w:rPr>
        <w:rFonts w:ascii="Lotus Linotype" w:eastAsiaTheme="minorHAnsi" w:hAnsi="Lotus Linotype" w:cs="Lotus Linotype" w:hint="default"/>
        <w:lang w:val="en-US"/>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nsid w:val="1DB0207D"/>
    <w:multiLevelType w:val="hybridMultilevel"/>
    <w:tmpl w:val="B6B6F458"/>
    <w:lvl w:ilvl="0" w:tplc="5C14DF94">
      <w:start w:val="1"/>
      <w:numFmt w:val="decimal"/>
      <w:lvlText w:val="%1-"/>
      <w:lvlJc w:val="left"/>
      <w:pPr>
        <w:ind w:left="720" w:hanging="360"/>
      </w:pPr>
      <w:rPr>
        <w:rFonts w:ascii="Lotus Linotype" w:eastAsiaTheme="minorHAnsi" w:hAnsi="Lotus Linotype" w:cs="Lotus Linotype"/>
        <w:lang w:val="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FA6D74"/>
    <w:multiLevelType w:val="hybridMultilevel"/>
    <w:tmpl w:val="934EAA3E"/>
    <w:lvl w:ilvl="0" w:tplc="71F2DCAE">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CE46A1"/>
    <w:multiLevelType w:val="hybridMultilevel"/>
    <w:tmpl w:val="29AAA912"/>
    <w:lvl w:ilvl="0" w:tplc="62F4A450">
      <w:start w:val="1"/>
      <w:numFmt w:val="decimal"/>
      <w:lvlText w:val="%1-"/>
      <w:lvlJc w:val="left"/>
      <w:pPr>
        <w:ind w:left="92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C85FBC"/>
    <w:multiLevelType w:val="hybridMultilevel"/>
    <w:tmpl w:val="7A2C51DE"/>
    <w:lvl w:ilvl="0" w:tplc="18F60D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9A66F7"/>
    <w:multiLevelType w:val="hybridMultilevel"/>
    <w:tmpl w:val="6E122EE8"/>
    <w:lvl w:ilvl="0" w:tplc="FEEC2DDA">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356B5A"/>
    <w:multiLevelType w:val="hybridMultilevel"/>
    <w:tmpl w:val="B5727436"/>
    <w:lvl w:ilvl="0" w:tplc="B03A17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783D06"/>
    <w:multiLevelType w:val="hybridMultilevel"/>
    <w:tmpl w:val="E856A726"/>
    <w:lvl w:ilvl="0" w:tplc="EB6E9F42">
      <w:start w:val="1"/>
      <w:numFmt w:val="arabicAlpha"/>
      <w:lvlText w:val="%1-"/>
      <w:lvlJc w:val="left"/>
      <w:pPr>
        <w:ind w:left="570" w:hanging="360"/>
      </w:pPr>
      <w:rPr>
        <w:rFonts w:ascii="Lotus Linotype" w:eastAsiaTheme="minorHAnsi" w:hAnsi="Lotus Linotype" w:cs="Lotus Linotype"/>
        <w:color w:val="000000" w:themeColor="text1"/>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5">
    <w:nsid w:val="400A7050"/>
    <w:multiLevelType w:val="hybridMultilevel"/>
    <w:tmpl w:val="EAF2CF78"/>
    <w:lvl w:ilvl="0" w:tplc="A454CF6C">
      <w:numFmt w:val="bullet"/>
      <w:lvlText w:val="-"/>
      <w:lvlJc w:val="left"/>
      <w:pPr>
        <w:ind w:left="927" w:hanging="360"/>
      </w:pPr>
      <w:rPr>
        <w:rFonts w:ascii="Lotus Linotype" w:eastAsiaTheme="minorHAnsi" w:hAnsi="Lotus Linotype" w:cs="Lotus Linotype"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441762E5"/>
    <w:multiLevelType w:val="hybridMultilevel"/>
    <w:tmpl w:val="285EFED2"/>
    <w:lvl w:ilvl="0" w:tplc="6EC297B0">
      <w:start w:val="1"/>
      <w:numFmt w:val="decimal"/>
      <w:lvlText w:val="%1-"/>
      <w:lvlJc w:val="left"/>
      <w:pPr>
        <w:ind w:left="720" w:hanging="360"/>
      </w:pPr>
      <w:rPr>
        <w:rFonts w:ascii="Lotus Linotype" w:eastAsiaTheme="minorHAnsi" w:hAnsi="Lotus Linotype"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4E06D0"/>
    <w:multiLevelType w:val="hybridMultilevel"/>
    <w:tmpl w:val="36827CF6"/>
    <w:lvl w:ilvl="0" w:tplc="708C2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AD5AE5"/>
    <w:multiLevelType w:val="hybridMultilevel"/>
    <w:tmpl w:val="2AFC7C88"/>
    <w:lvl w:ilvl="0" w:tplc="0409000F">
      <w:start w:val="1"/>
      <w:numFmt w:val="decimal"/>
      <w:lvlText w:val="%1."/>
      <w:lvlJc w:val="left"/>
      <w:pPr>
        <w:ind w:left="1068"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74C3732"/>
    <w:multiLevelType w:val="hybridMultilevel"/>
    <w:tmpl w:val="0A0A6F92"/>
    <w:lvl w:ilvl="0" w:tplc="34F061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7AD33E2"/>
    <w:multiLevelType w:val="hybridMultilevel"/>
    <w:tmpl w:val="60BC96DE"/>
    <w:lvl w:ilvl="0" w:tplc="3936421C">
      <w:start w:val="1"/>
      <w:numFmt w:val="arabicAlpha"/>
      <w:lvlText w:val="%1-"/>
      <w:lvlJc w:val="left"/>
      <w:pPr>
        <w:ind w:left="870" w:hanging="360"/>
      </w:pPr>
      <w:rPr>
        <w:rFonts w:ascii="Lotus Linotype" w:eastAsiaTheme="minorHAnsi" w:hAnsi="Lotus Linotype" w:cs="Lotus Linotype"/>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1">
    <w:nsid w:val="69EA7A36"/>
    <w:multiLevelType w:val="hybridMultilevel"/>
    <w:tmpl w:val="922E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BB2D8E"/>
    <w:multiLevelType w:val="hybridMultilevel"/>
    <w:tmpl w:val="782837DE"/>
    <w:lvl w:ilvl="0" w:tplc="871CB3F0">
      <w:start w:val="1"/>
      <w:numFmt w:val="decimal"/>
      <w:lvlText w:val="%1-"/>
      <w:lvlJc w:val="left"/>
      <w:pPr>
        <w:ind w:left="917" w:hanging="360"/>
      </w:pPr>
      <w:rPr>
        <w:rFonts w:hint="default"/>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23">
    <w:nsid w:val="6BFD29BC"/>
    <w:multiLevelType w:val="hybridMultilevel"/>
    <w:tmpl w:val="240A1190"/>
    <w:lvl w:ilvl="0" w:tplc="02D865F2">
      <w:start w:val="1"/>
      <w:numFmt w:val="bullet"/>
      <w:lvlText w:val=""/>
      <w:lvlJc w:val="left"/>
      <w:pPr>
        <w:ind w:left="720" w:hanging="360"/>
      </w:pPr>
      <w:rPr>
        <w:rFonts w:ascii="Symbol" w:hAnsi="Symbol" w:hint="default"/>
        <w:lang w:bidi="ar-Y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F0D0521"/>
    <w:multiLevelType w:val="hybridMultilevel"/>
    <w:tmpl w:val="6E809EB6"/>
    <w:lvl w:ilvl="0" w:tplc="2E283B5E">
      <w:start w:val="1"/>
      <w:numFmt w:val="decimal"/>
      <w:lvlText w:val="%1-"/>
      <w:lvlJc w:val="left"/>
      <w:pPr>
        <w:ind w:left="720" w:hanging="360"/>
      </w:pPr>
      <w:rPr>
        <w:rFonts w:ascii="Lotus Linotype" w:eastAsiaTheme="minorHAnsi" w:hAnsi="Lotus Linotype"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B415A2"/>
    <w:multiLevelType w:val="hybridMultilevel"/>
    <w:tmpl w:val="60BC96DE"/>
    <w:lvl w:ilvl="0" w:tplc="3936421C">
      <w:start w:val="1"/>
      <w:numFmt w:val="arabicAlpha"/>
      <w:lvlText w:val="%1-"/>
      <w:lvlJc w:val="left"/>
      <w:pPr>
        <w:ind w:left="870" w:hanging="360"/>
      </w:pPr>
      <w:rPr>
        <w:rFonts w:ascii="Lotus Linotype" w:eastAsiaTheme="minorHAnsi" w:hAnsi="Lotus Linotype" w:cs="Lotus Linotype"/>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6">
    <w:nsid w:val="7B7A53F7"/>
    <w:multiLevelType w:val="hybridMultilevel"/>
    <w:tmpl w:val="E1DEAB7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21"/>
  </w:num>
  <w:num w:numId="3">
    <w:abstractNumId w:val="7"/>
  </w:num>
  <w:num w:numId="4">
    <w:abstractNumId w:val="24"/>
  </w:num>
  <w:num w:numId="5">
    <w:abstractNumId w:val="5"/>
  </w:num>
  <w:num w:numId="6">
    <w:abstractNumId w:val="22"/>
  </w:num>
  <w:num w:numId="7">
    <w:abstractNumId w:val="1"/>
  </w:num>
  <w:num w:numId="8">
    <w:abstractNumId w:val="23"/>
  </w:num>
  <w:num w:numId="9">
    <w:abstractNumId w:val="18"/>
  </w:num>
  <w:num w:numId="10">
    <w:abstractNumId w:val="12"/>
  </w:num>
  <w:num w:numId="11">
    <w:abstractNumId w:val="8"/>
  </w:num>
  <w:num w:numId="12">
    <w:abstractNumId w:val="14"/>
  </w:num>
  <w:num w:numId="13">
    <w:abstractNumId w:val="16"/>
  </w:num>
  <w:num w:numId="14">
    <w:abstractNumId w:val="0"/>
  </w:num>
  <w:num w:numId="15">
    <w:abstractNumId w:val="6"/>
  </w:num>
  <w:num w:numId="16">
    <w:abstractNumId w:val="11"/>
  </w:num>
  <w:num w:numId="17">
    <w:abstractNumId w:val="13"/>
  </w:num>
  <w:num w:numId="18">
    <w:abstractNumId w:val="25"/>
  </w:num>
  <w:num w:numId="19">
    <w:abstractNumId w:val="20"/>
  </w:num>
  <w:num w:numId="20">
    <w:abstractNumId w:val="10"/>
  </w:num>
  <w:num w:numId="21">
    <w:abstractNumId w:val="17"/>
  </w:num>
  <w:num w:numId="22">
    <w:abstractNumId w:val="9"/>
  </w:num>
  <w:num w:numId="23">
    <w:abstractNumId w:val="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2"/>
  </w:num>
  <w:num w:numId="29">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FED"/>
    <w:rsid w:val="00001D07"/>
    <w:rsid w:val="00011A61"/>
    <w:rsid w:val="00015A21"/>
    <w:rsid w:val="00015C3B"/>
    <w:rsid w:val="00021DA1"/>
    <w:rsid w:val="00027047"/>
    <w:rsid w:val="0002726B"/>
    <w:rsid w:val="000316E4"/>
    <w:rsid w:val="00036AA9"/>
    <w:rsid w:val="00040940"/>
    <w:rsid w:val="000434D2"/>
    <w:rsid w:val="00057026"/>
    <w:rsid w:val="000601B1"/>
    <w:rsid w:val="00065686"/>
    <w:rsid w:val="00073D7C"/>
    <w:rsid w:val="000763FA"/>
    <w:rsid w:val="000779FD"/>
    <w:rsid w:val="0009609C"/>
    <w:rsid w:val="000A1773"/>
    <w:rsid w:val="000A7313"/>
    <w:rsid w:val="000B416D"/>
    <w:rsid w:val="000B5F66"/>
    <w:rsid w:val="000B776C"/>
    <w:rsid w:val="000C0645"/>
    <w:rsid w:val="000C790A"/>
    <w:rsid w:val="000D3C90"/>
    <w:rsid w:val="000D6222"/>
    <w:rsid w:val="000D6293"/>
    <w:rsid w:val="000D6665"/>
    <w:rsid w:val="000D6D3B"/>
    <w:rsid w:val="000F28BA"/>
    <w:rsid w:val="000F39CB"/>
    <w:rsid w:val="000F4400"/>
    <w:rsid w:val="000F5598"/>
    <w:rsid w:val="000F7C9A"/>
    <w:rsid w:val="00102DD1"/>
    <w:rsid w:val="0010687F"/>
    <w:rsid w:val="00106FDF"/>
    <w:rsid w:val="001170D7"/>
    <w:rsid w:val="00122785"/>
    <w:rsid w:val="00123F6A"/>
    <w:rsid w:val="00125F55"/>
    <w:rsid w:val="0012755D"/>
    <w:rsid w:val="00132A7F"/>
    <w:rsid w:val="0014006A"/>
    <w:rsid w:val="001419F8"/>
    <w:rsid w:val="00142CB6"/>
    <w:rsid w:val="001470D0"/>
    <w:rsid w:val="00152F6E"/>
    <w:rsid w:val="00154B17"/>
    <w:rsid w:val="00155360"/>
    <w:rsid w:val="001665B9"/>
    <w:rsid w:val="00180CED"/>
    <w:rsid w:val="00181091"/>
    <w:rsid w:val="001820C1"/>
    <w:rsid w:val="00183E44"/>
    <w:rsid w:val="00187639"/>
    <w:rsid w:val="00196911"/>
    <w:rsid w:val="001A2971"/>
    <w:rsid w:val="001A5EFF"/>
    <w:rsid w:val="001A65FB"/>
    <w:rsid w:val="001B02D1"/>
    <w:rsid w:val="001B3001"/>
    <w:rsid w:val="001B44A1"/>
    <w:rsid w:val="001C47C5"/>
    <w:rsid w:val="001C5914"/>
    <w:rsid w:val="001C6405"/>
    <w:rsid w:val="001C6FED"/>
    <w:rsid w:val="001C7550"/>
    <w:rsid w:val="001D46F6"/>
    <w:rsid w:val="001D5E87"/>
    <w:rsid w:val="001E0AF7"/>
    <w:rsid w:val="001E2A70"/>
    <w:rsid w:val="001E6036"/>
    <w:rsid w:val="001E72FE"/>
    <w:rsid w:val="001F0448"/>
    <w:rsid w:val="001F058A"/>
    <w:rsid w:val="001F46A7"/>
    <w:rsid w:val="002005B6"/>
    <w:rsid w:val="0021122B"/>
    <w:rsid w:val="00211B1A"/>
    <w:rsid w:val="00231778"/>
    <w:rsid w:val="002439EE"/>
    <w:rsid w:val="0025346D"/>
    <w:rsid w:val="002535D3"/>
    <w:rsid w:val="00264576"/>
    <w:rsid w:val="00266754"/>
    <w:rsid w:val="00266BEC"/>
    <w:rsid w:val="00266FD9"/>
    <w:rsid w:val="00271660"/>
    <w:rsid w:val="0027521E"/>
    <w:rsid w:val="00282EC7"/>
    <w:rsid w:val="002936FB"/>
    <w:rsid w:val="00295019"/>
    <w:rsid w:val="00295605"/>
    <w:rsid w:val="002A4332"/>
    <w:rsid w:val="002A5920"/>
    <w:rsid w:val="002B0B7C"/>
    <w:rsid w:val="002B0F8B"/>
    <w:rsid w:val="002B194E"/>
    <w:rsid w:val="002B1D58"/>
    <w:rsid w:val="002B51C2"/>
    <w:rsid w:val="002B6133"/>
    <w:rsid w:val="002C1EB7"/>
    <w:rsid w:val="002C44D2"/>
    <w:rsid w:val="002C5933"/>
    <w:rsid w:val="002D30B4"/>
    <w:rsid w:val="002D5EFA"/>
    <w:rsid w:val="002E10F6"/>
    <w:rsid w:val="002E1101"/>
    <w:rsid w:val="002E1B5D"/>
    <w:rsid w:val="002E466A"/>
    <w:rsid w:val="002E7D47"/>
    <w:rsid w:val="002F049F"/>
    <w:rsid w:val="00305FF2"/>
    <w:rsid w:val="003105FE"/>
    <w:rsid w:val="00311EDB"/>
    <w:rsid w:val="00314820"/>
    <w:rsid w:val="00333DC1"/>
    <w:rsid w:val="003351B5"/>
    <w:rsid w:val="00342837"/>
    <w:rsid w:val="00357C83"/>
    <w:rsid w:val="00361A88"/>
    <w:rsid w:val="00364427"/>
    <w:rsid w:val="00374FB0"/>
    <w:rsid w:val="00375096"/>
    <w:rsid w:val="003769DD"/>
    <w:rsid w:val="0039007D"/>
    <w:rsid w:val="0039103F"/>
    <w:rsid w:val="00391353"/>
    <w:rsid w:val="003B30A7"/>
    <w:rsid w:val="003B6FEF"/>
    <w:rsid w:val="003C1174"/>
    <w:rsid w:val="003C1EEC"/>
    <w:rsid w:val="003C2074"/>
    <w:rsid w:val="003C5698"/>
    <w:rsid w:val="003D1BDE"/>
    <w:rsid w:val="003D26F9"/>
    <w:rsid w:val="003D3F60"/>
    <w:rsid w:val="003E0AD5"/>
    <w:rsid w:val="003E1F09"/>
    <w:rsid w:val="003E66C8"/>
    <w:rsid w:val="003E78D6"/>
    <w:rsid w:val="003F202F"/>
    <w:rsid w:val="00404787"/>
    <w:rsid w:val="00411E73"/>
    <w:rsid w:val="00412C3A"/>
    <w:rsid w:val="0041341A"/>
    <w:rsid w:val="00415E3D"/>
    <w:rsid w:val="004204EE"/>
    <w:rsid w:val="00427D5D"/>
    <w:rsid w:val="0044128B"/>
    <w:rsid w:val="00442E40"/>
    <w:rsid w:val="004436FB"/>
    <w:rsid w:val="00452A2C"/>
    <w:rsid w:val="00467FF8"/>
    <w:rsid w:val="004712AE"/>
    <w:rsid w:val="00472A0B"/>
    <w:rsid w:val="0048225B"/>
    <w:rsid w:val="00483095"/>
    <w:rsid w:val="004841BB"/>
    <w:rsid w:val="004855C6"/>
    <w:rsid w:val="00486338"/>
    <w:rsid w:val="0049041C"/>
    <w:rsid w:val="00494826"/>
    <w:rsid w:val="00497D6A"/>
    <w:rsid w:val="004A12E6"/>
    <w:rsid w:val="004A18A7"/>
    <w:rsid w:val="004A1D87"/>
    <w:rsid w:val="004A26A1"/>
    <w:rsid w:val="004A7481"/>
    <w:rsid w:val="004B2932"/>
    <w:rsid w:val="004C06E4"/>
    <w:rsid w:val="004C14D4"/>
    <w:rsid w:val="004C286E"/>
    <w:rsid w:val="004C78F3"/>
    <w:rsid w:val="004D1BB2"/>
    <w:rsid w:val="004D1E3D"/>
    <w:rsid w:val="004D5AB3"/>
    <w:rsid w:val="004E5FB0"/>
    <w:rsid w:val="004F2A3C"/>
    <w:rsid w:val="004F30BD"/>
    <w:rsid w:val="004F4F16"/>
    <w:rsid w:val="004F6D50"/>
    <w:rsid w:val="005033E0"/>
    <w:rsid w:val="00504BD2"/>
    <w:rsid w:val="00505D22"/>
    <w:rsid w:val="005077A2"/>
    <w:rsid w:val="005079D7"/>
    <w:rsid w:val="005129DA"/>
    <w:rsid w:val="005246D9"/>
    <w:rsid w:val="005279C6"/>
    <w:rsid w:val="00532994"/>
    <w:rsid w:val="00535D07"/>
    <w:rsid w:val="005365ED"/>
    <w:rsid w:val="005403BD"/>
    <w:rsid w:val="00541D54"/>
    <w:rsid w:val="00545E44"/>
    <w:rsid w:val="00546970"/>
    <w:rsid w:val="0055252F"/>
    <w:rsid w:val="00555D86"/>
    <w:rsid w:val="00556B56"/>
    <w:rsid w:val="0056143C"/>
    <w:rsid w:val="00564D3F"/>
    <w:rsid w:val="00564E8A"/>
    <w:rsid w:val="0056516E"/>
    <w:rsid w:val="0056591D"/>
    <w:rsid w:val="00572621"/>
    <w:rsid w:val="00577CFA"/>
    <w:rsid w:val="0058130D"/>
    <w:rsid w:val="00582DE9"/>
    <w:rsid w:val="0058397C"/>
    <w:rsid w:val="00591BAB"/>
    <w:rsid w:val="005947A8"/>
    <w:rsid w:val="005955DE"/>
    <w:rsid w:val="005A1EB5"/>
    <w:rsid w:val="005A2EEF"/>
    <w:rsid w:val="005A34DC"/>
    <w:rsid w:val="005A3F33"/>
    <w:rsid w:val="005A3F85"/>
    <w:rsid w:val="005B2F7E"/>
    <w:rsid w:val="005B5804"/>
    <w:rsid w:val="005B59B3"/>
    <w:rsid w:val="005B5BBE"/>
    <w:rsid w:val="005B643D"/>
    <w:rsid w:val="005C46C4"/>
    <w:rsid w:val="005D2190"/>
    <w:rsid w:val="005E1DB0"/>
    <w:rsid w:val="005F0A9D"/>
    <w:rsid w:val="005F767B"/>
    <w:rsid w:val="00605AD4"/>
    <w:rsid w:val="00605E94"/>
    <w:rsid w:val="00606262"/>
    <w:rsid w:val="00607009"/>
    <w:rsid w:val="00610BDD"/>
    <w:rsid w:val="00612079"/>
    <w:rsid w:val="006150B8"/>
    <w:rsid w:val="0063231E"/>
    <w:rsid w:val="00635700"/>
    <w:rsid w:val="00642982"/>
    <w:rsid w:val="00642FFD"/>
    <w:rsid w:val="00643833"/>
    <w:rsid w:val="00644B80"/>
    <w:rsid w:val="00653FF8"/>
    <w:rsid w:val="00656849"/>
    <w:rsid w:val="00660769"/>
    <w:rsid w:val="00671ED3"/>
    <w:rsid w:val="00672766"/>
    <w:rsid w:val="0067588A"/>
    <w:rsid w:val="00676F97"/>
    <w:rsid w:val="00680D00"/>
    <w:rsid w:val="00683289"/>
    <w:rsid w:val="00690A96"/>
    <w:rsid w:val="0069250C"/>
    <w:rsid w:val="006963BB"/>
    <w:rsid w:val="00696D38"/>
    <w:rsid w:val="006A3DB1"/>
    <w:rsid w:val="006A7D14"/>
    <w:rsid w:val="006B018D"/>
    <w:rsid w:val="006B5135"/>
    <w:rsid w:val="006C14CC"/>
    <w:rsid w:val="006C2236"/>
    <w:rsid w:val="006C2BE8"/>
    <w:rsid w:val="006C3065"/>
    <w:rsid w:val="006D2E12"/>
    <w:rsid w:val="006D424C"/>
    <w:rsid w:val="006D782B"/>
    <w:rsid w:val="006E142D"/>
    <w:rsid w:val="006E62B0"/>
    <w:rsid w:val="006F672B"/>
    <w:rsid w:val="006F7F08"/>
    <w:rsid w:val="00701000"/>
    <w:rsid w:val="007109E9"/>
    <w:rsid w:val="0071395C"/>
    <w:rsid w:val="00716380"/>
    <w:rsid w:val="00721304"/>
    <w:rsid w:val="00725821"/>
    <w:rsid w:val="00727802"/>
    <w:rsid w:val="007325F9"/>
    <w:rsid w:val="00733AC2"/>
    <w:rsid w:val="007405D4"/>
    <w:rsid w:val="00742062"/>
    <w:rsid w:val="00742081"/>
    <w:rsid w:val="00744C81"/>
    <w:rsid w:val="00746747"/>
    <w:rsid w:val="00750DE6"/>
    <w:rsid w:val="0076103B"/>
    <w:rsid w:val="00763CAF"/>
    <w:rsid w:val="007723E0"/>
    <w:rsid w:val="0077333F"/>
    <w:rsid w:val="00774CAB"/>
    <w:rsid w:val="0077534B"/>
    <w:rsid w:val="00775496"/>
    <w:rsid w:val="00775736"/>
    <w:rsid w:val="007764A0"/>
    <w:rsid w:val="00777282"/>
    <w:rsid w:val="007775D0"/>
    <w:rsid w:val="007805B6"/>
    <w:rsid w:val="00783A96"/>
    <w:rsid w:val="00784F39"/>
    <w:rsid w:val="00790AFD"/>
    <w:rsid w:val="007A06DB"/>
    <w:rsid w:val="007A7D69"/>
    <w:rsid w:val="007A7E77"/>
    <w:rsid w:val="007B56E7"/>
    <w:rsid w:val="007B7374"/>
    <w:rsid w:val="007B7D0F"/>
    <w:rsid w:val="007C10D9"/>
    <w:rsid w:val="007C6029"/>
    <w:rsid w:val="007C7293"/>
    <w:rsid w:val="007C74EA"/>
    <w:rsid w:val="007C7FE2"/>
    <w:rsid w:val="007D5DE7"/>
    <w:rsid w:val="007D6CDF"/>
    <w:rsid w:val="007D7260"/>
    <w:rsid w:val="007D7637"/>
    <w:rsid w:val="007E1683"/>
    <w:rsid w:val="007E29DD"/>
    <w:rsid w:val="007F1A9D"/>
    <w:rsid w:val="007F34C4"/>
    <w:rsid w:val="007F5EBF"/>
    <w:rsid w:val="007F629E"/>
    <w:rsid w:val="007F6D7F"/>
    <w:rsid w:val="007F7747"/>
    <w:rsid w:val="00801F62"/>
    <w:rsid w:val="00802F8A"/>
    <w:rsid w:val="00804998"/>
    <w:rsid w:val="00811099"/>
    <w:rsid w:val="00813009"/>
    <w:rsid w:val="00814152"/>
    <w:rsid w:val="00814A80"/>
    <w:rsid w:val="00815DF3"/>
    <w:rsid w:val="00822757"/>
    <w:rsid w:val="0082334C"/>
    <w:rsid w:val="00824F67"/>
    <w:rsid w:val="00825A66"/>
    <w:rsid w:val="00827AFC"/>
    <w:rsid w:val="00827F48"/>
    <w:rsid w:val="00834431"/>
    <w:rsid w:val="00834A02"/>
    <w:rsid w:val="00844481"/>
    <w:rsid w:val="00844701"/>
    <w:rsid w:val="00845414"/>
    <w:rsid w:val="00850425"/>
    <w:rsid w:val="00855286"/>
    <w:rsid w:val="00860F81"/>
    <w:rsid w:val="0087497C"/>
    <w:rsid w:val="008855C9"/>
    <w:rsid w:val="00887A99"/>
    <w:rsid w:val="00890333"/>
    <w:rsid w:val="00893807"/>
    <w:rsid w:val="008A4225"/>
    <w:rsid w:val="008A66AA"/>
    <w:rsid w:val="008B50A4"/>
    <w:rsid w:val="008B5288"/>
    <w:rsid w:val="008C476C"/>
    <w:rsid w:val="008E1610"/>
    <w:rsid w:val="008E2046"/>
    <w:rsid w:val="008F04B4"/>
    <w:rsid w:val="008F12DD"/>
    <w:rsid w:val="008F3E3C"/>
    <w:rsid w:val="009062C5"/>
    <w:rsid w:val="00907D42"/>
    <w:rsid w:val="00910382"/>
    <w:rsid w:val="00925C99"/>
    <w:rsid w:val="0094249F"/>
    <w:rsid w:val="00946F7E"/>
    <w:rsid w:val="00955009"/>
    <w:rsid w:val="00961D80"/>
    <w:rsid w:val="009751BC"/>
    <w:rsid w:val="00986DC8"/>
    <w:rsid w:val="00990FEF"/>
    <w:rsid w:val="00991BDD"/>
    <w:rsid w:val="00995B96"/>
    <w:rsid w:val="009B1989"/>
    <w:rsid w:val="009B1F49"/>
    <w:rsid w:val="009C2896"/>
    <w:rsid w:val="009C2D94"/>
    <w:rsid w:val="009D74D8"/>
    <w:rsid w:val="009F045A"/>
    <w:rsid w:val="009F37FB"/>
    <w:rsid w:val="00A01019"/>
    <w:rsid w:val="00A025A5"/>
    <w:rsid w:val="00A058DD"/>
    <w:rsid w:val="00A17ADB"/>
    <w:rsid w:val="00A21430"/>
    <w:rsid w:val="00A2766F"/>
    <w:rsid w:val="00A31D45"/>
    <w:rsid w:val="00A32566"/>
    <w:rsid w:val="00A367DE"/>
    <w:rsid w:val="00A51790"/>
    <w:rsid w:val="00A519BA"/>
    <w:rsid w:val="00A55B47"/>
    <w:rsid w:val="00A62FB9"/>
    <w:rsid w:val="00A63631"/>
    <w:rsid w:val="00A72A64"/>
    <w:rsid w:val="00A75A0E"/>
    <w:rsid w:val="00A77135"/>
    <w:rsid w:val="00A84CCC"/>
    <w:rsid w:val="00A85C15"/>
    <w:rsid w:val="00A97E38"/>
    <w:rsid w:val="00AB6FD0"/>
    <w:rsid w:val="00AC11F1"/>
    <w:rsid w:val="00AC14A4"/>
    <w:rsid w:val="00AC7AA8"/>
    <w:rsid w:val="00AD100B"/>
    <w:rsid w:val="00AF0054"/>
    <w:rsid w:val="00AF582F"/>
    <w:rsid w:val="00AF76EC"/>
    <w:rsid w:val="00B00AE7"/>
    <w:rsid w:val="00B023D5"/>
    <w:rsid w:val="00B03C76"/>
    <w:rsid w:val="00B14733"/>
    <w:rsid w:val="00B15855"/>
    <w:rsid w:val="00B20637"/>
    <w:rsid w:val="00B216E2"/>
    <w:rsid w:val="00B23FB2"/>
    <w:rsid w:val="00B24C16"/>
    <w:rsid w:val="00B301D7"/>
    <w:rsid w:val="00B345BE"/>
    <w:rsid w:val="00B55E25"/>
    <w:rsid w:val="00B61DFA"/>
    <w:rsid w:val="00B70AA2"/>
    <w:rsid w:val="00B83D4C"/>
    <w:rsid w:val="00B90C0A"/>
    <w:rsid w:val="00B957D8"/>
    <w:rsid w:val="00BA4786"/>
    <w:rsid w:val="00BA65FD"/>
    <w:rsid w:val="00BB0002"/>
    <w:rsid w:val="00BB062A"/>
    <w:rsid w:val="00BB5867"/>
    <w:rsid w:val="00BC728B"/>
    <w:rsid w:val="00BD1A0A"/>
    <w:rsid w:val="00BD2564"/>
    <w:rsid w:val="00BD3271"/>
    <w:rsid w:val="00BD37A8"/>
    <w:rsid w:val="00BD6165"/>
    <w:rsid w:val="00BE2398"/>
    <w:rsid w:val="00BF161A"/>
    <w:rsid w:val="00BF17A2"/>
    <w:rsid w:val="00C05409"/>
    <w:rsid w:val="00C057DC"/>
    <w:rsid w:val="00C076FC"/>
    <w:rsid w:val="00C10437"/>
    <w:rsid w:val="00C339BD"/>
    <w:rsid w:val="00C3543B"/>
    <w:rsid w:val="00C436A0"/>
    <w:rsid w:val="00C46426"/>
    <w:rsid w:val="00C527A6"/>
    <w:rsid w:val="00C55365"/>
    <w:rsid w:val="00C575FC"/>
    <w:rsid w:val="00C64C08"/>
    <w:rsid w:val="00C764E4"/>
    <w:rsid w:val="00C7709B"/>
    <w:rsid w:val="00C93448"/>
    <w:rsid w:val="00CA0691"/>
    <w:rsid w:val="00CA6DC9"/>
    <w:rsid w:val="00CB0CC2"/>
    <w:rsid w:val="00CB1CB8"/>
    <w:rsid w:val="00CB1FE5"/>
    <w:rsid w:val="00CB22F1"/>
    <w:rsid w:val="00CB3D72"/>
    <w:rsid w:val="00CC0C08"/>
    <w:rsid w:val="00CE56D3"/>
    <w:rsid w:val="00CF3896"/>
    <w:rsid w:val="00CF52F9"/>
    <w:rsid w:val="00CF79A6"/>
    <w:rsid w:val="00D009ED"/>
    <w:rsid w:val="00D02A93"/>
    <w:rsid w:val="00D05154"/>
    <w:rsid w:val="00D07C86"/>
    <w:rsid w:val="00D105F7"/>
    <w:rsid w:val="00D1315F"/>
    <w:rsid w:val="00D14998"/>
    <w:rsid w:val="00D14F14"/>
    <w:rsid w:val="00D1524B"/>
    <w:rsid w:val="00D1547A"/>
    <w:rsid w:val="00D22325"/>
    <w:rsid w:val="00D25A44"/>
    <w:rsid w:val="00D34FF5"/>
    <w:rsid w:val="00D4179F"/>
    <w:rsid w:val="00D42D2C"/>
    <w:rsid w:val="00D4662B"/>
    <w:rsid w:val="00D4728B"/>
    <w:rsid w:val="00D50992"/>
    <w:rsid w:val="00D60F4C"/>
    <w:rsid w:val="00D63636"/>
    <w:rsid w:val="00D66205"/>
    <w:rsid w:val="00D824E0"/>
    <w:rsid w:val="00D8465B"/>
    <w:rsid w:val="00D87DA9"/>
    <w:rsid w:val="00D91D99"/>
    <w:rsid w:val="00D92A6A"/>
    <w:rsid w:val="00D930B2"/>
    <w:rsid w:val="00D95D95"/>
    <w:rsid w:val="00DA0DD3"/>
    <w:rsid w:val="00DA1E0C"/>
    <w:rsid w:val="00DA2990"/>
    <w:rsid w:val="00DA36D0"/>
    <w:rsid w:val="00DA7CD2"/>
    <w:rsid w:val="00DB0D16"/>
    <w:rsid w:val="00DC0661"/>
    <w:rsid w:val="00DC14AC"/>
    <w:rsid w:val="00DE124C"/>
    <w:rsid w:val="00DE47FA"/>
    <w:rsid w:val="00DE55B4"/>
    <w:rsid w:val="00DF28B7"/>
    <w:rsid w:val="00DF66D1"/>
    <w:rsid w:val="00DF67FF"/>
    <w:rsid w:val="00DF72A9"/>
    <w:rsid w:val="00E0065E"/>
    <w:rsid w:val="00E16615"/>
    <w:rsid w:val="00E217DD"/>
    <w:rsid w:val="00E24EBE"/>
    <w:rsid w:val="00E2581B"/>
    <w:rsid w:val="00E313A9"/>
    <w:rsid w:val="00E341D6"/>
    <w:rsid w:val="00E349D8"/>
    <w:rsid w:val="00E34B41"/>
    <w:rsid w:val="00E45A79"/>
    <w:rsid w:val="00E53431"/>
    <w:rsid w:val="00E535CF"/>
    <w:rsid w:val="00E6489C"/>
    <w:rsid w:val="00E70BE7"/>
    <w:rsid w:val="00E861EE"/>
    <w:rsid w:val="00E8701A"/>
    <w:rsid w:val="00E95319"/>
    <w:rsid w:val="00EA16D4"/>
    <w:rsid w:val="00EB02D5"/>
    <w:rsid w:val="00EB192D"/>
    <w:rsid w:val="00EB33FA"/>
    <w:rsid w:val="00EB3EF2"/>
    <w:rsid w:val="00EB6340"/>
    <w:rsid w:val="00EC0947"/>
    <w:rsid w:val="00EC34A5"/>
    <w:rsid w:val="00ED65D1"/>
    <w:rsid w:val="00ED7BB7"/>
    <w:rsid w:val="00EE1DC8"/>
    <w:rsid w:val="00EE574C"/>
    <w:rsid w:val="00EE7C4A"/>
    <w:rsid w:val="00EF1695"/>
    <w:rsid w:val="00EF5931"/>
    <w:rsid w:val="00EF6F84"/>
    <w:rsid w:val="00F00436"/>
    <w:rsid w:val="00F004A4"/>
    <w:rsid w:val="00F03E09"/>
    <w:rsid w:val="00F06D74"/>
    <w:rsid w:val="00F12C78"/>
    <w:rsid w:val="00F13D7C"/>
    <w:rsid w:val="00F21027"/>
    <w:rsid w:val="00F33623"/>
    <w:rsid w:val="00F4031D"/>
    <w:rsid w:val="00F434E5"/>
    <w:rsid w:val="00F4515D"/>
    <w:rsid w:val="00F46B2C"/>
    <w:rsid w:val="00F51B44"/>
    <w:rsid w:val="00F53659"/>
    <w:rsid w:val="00F55178"/>
    <w:rsid w:val="00F66250"/>
    <w:rsid w:val="00F76A77"/>
    <w:rsid w:val="00F8319D"/>
    <w:rsid w:val="00F845CE"/>
    <w:rsid w:val="00F86EF1"/>
    <w:rsid w:val="00F90384"/>
    <w:rsid w:val="00F9629E"/>
    <w:rsid w:val="00FB11CB"/>
    <w:rsid w:val="00FC6272"/>
    <w:rsid w:val="00FD5FB7"/>
    <w:rsid w:val="00FD66F3"/>
    <w:rsid w:val="00FE17BF"/>
    <w:rsid w:val="00FE2D7E"/>
    <w:rsid w:val="00FE3522"/>
    <w:rsid w:val="00FE3B42"/>
    <w:rsid w:val="00FE6D87"/>
    <w:rsid w:val="00FF7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8DD"/>
    <w:pPr>
      <w:bidi/>
    </w:pPr>
    <w:rPr>
      <w:rFonts w:cs="Lotus Linotype"/>
      <w:szCs w:val="32"/>
    </w:rPr>
  </w:style>
  <w:style w:type="paragraph" w:styleId="1">
    <w:name w:val="heading 1"/>
    <w:basedOn w:val="a"/>
    <w:next w:val="a"/>
    <w:link w:val="1Char"/>
    <w:uiPriority w:val="9"/>
    <w:qFormat/>
    <w:rsid w:val="006C14CC"/>
    <w:pPr>
      <w:keepNext/>
      <w:keepLines/>
      <w:spacing w:before="240" w:after="0"/>
      <w:outlineLvl w:val="0"/>
    </w:pPr>
    <w:rPr>
      <w:rFonts w:asciiTheme="majorHAnsi" w:eastAsiaTheme="majorEastAsia" w:hAnsiTheme="majorHAnsi"/>
      <w:bCs/>
      <w:sz w:val="32"/>
      <w:szCs w:val="36"/>
    </w:rPr>
  </w:style>
  <w:style w:type="paragraph" w:styleId="2">
    <w:name w:val="heading 2"/>
    <w:basedOn w:val="a"/>
    <w:next w:val="a"/>
    <w:link w:val="2Char"/>
    <w:uiPriority w:val="9"/>
    <w:unhideWhenUsed/>
    <w:qFormat/>
    <w:rsid w:val="00A058DD"/>
    <w:pPr>
      <w:keepNext/>
      <w:keepLines/>
      <w:spacing w:before="40" w:after="0"/>
      <w:outlineLvl w:val="1"/>
    </w:pPr>
    <w:rPr>
      <w:rFonts w:asciiTheme="majorHAnsi" w:eastAsiaTheme="majorEastAsia" w:hAnsiTheme="majorHAnsi"/>
      <w:bCs/>
      <w:color w:val="000000" w:themeColor="text1"/>
      <w:sz w:val="26"/>
      <w:szCs w:val="36"/>
    </w:rPr>
  </w:style>
  <w:style w:type="paragraph" w:styleId="3">
    <w:name w:val="heading 3"/>
    <w:basedOn w:val="a"/>
    <w:next w:val="a"/>
    <w:link w:val="3Char"/>
    <w:uiPriority w:val="9"/>
    <w:unhideWhenUsed/>
    <w:qFormat/>
    <w:rsid w:val="006C14CC"/>
    <w:pPr>
      <w:keepNext/>
      <w:keepLines/>
      <w:spacing w:before="40" w:after="0"/>
      <w:outlineLvl w:val="2"/>
    </w:pPr>
    <w:rPr>
      <w:rFonts w:asciiTheme="majorHAnsi" w:eastAsiaTheme="majorEastAsia" w:hAnsiTheme="majorHAnsi"/>
      <w:bCs/>
      <w:sz w:val="24"/>
    </w:rPr>
  </w:style>
  <w:style w:type="paragraph" w:styleId="4">
    <w:name w:val="heading 4"/>
    <w:basedOn w:val="a"/>
    <w:next w:val="a"/>
    <w:link w:val="4Char"/>
    <w:uiPriority w:val="9"/>
    <w:unhideWhenUsed/>
    <w:qFormat/>
    <w:rsid w:val="00A058D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6C14CC"/>
    <w:rPr>
      <w:rFonts w:asciiTheme="majorHAnsi" w:eastAsiaTheme="majorEastAsia" w:hAnsiTheme="majorHAnsi" w:cs="Lotus Linotype"/>
      <w:bCs/>
      <w:sz w:val="32"/>
      <w:szCs w:val="36"/>
    </w:rPr>
  </w:style>
  <w:style w:type="character" w:customStyle="1" w:styleId="2Char">
    <w:name w:val="عنوان 2 Char"/>
    <w:basedOn w:val="a0"/>
    <w:link w:val="2"/>
    <w:uiPriority w:val="9"/>
    <w:rsid w:val="00A058DD"/>
    <w:rPr>
      <w:rFonts w:asciiTheme="majorHAnsi" w:eastAsiaTheme="majorEastAsia" w:hAnsiTheme="majorHAnsi" w:cs="Lotus Linotype"/>
      <w:bCs/>
      <w:color w:val="000000" w:themeColor="text1"/>
      <w:sz w:val="26"/>
      <w:szCs w:val="36"/>
    </w:rPr>
  </w:style>
  <w:style w:type="character" w:customStyle="1" w:styleId="3Char">
    <w:name w:val="عنوان 3 Char"/>
    <w:basedOn w:val="a0"/>
    <w:link w:val="3"/>
    <w:uiPriority w:val="9"/>
    <w:rsid w:val="006C14CC"/>
    <w:rPr>
      <w:rFonts w:asciiTheme="majorHAnsi" w:eastAsiaTheme="majorEastAsia" w:hAnsiTheme="majorHAnsi" w:cs="Lotus Linotype"/>
      <w:bCs/>
      <w:sz w:val="24"/>
      <w:szCs w:val="32"/>
    </w:rPr>
  </w:style>
  <w:style w:type="character" w:customStyle="1" w:styleId="4Char">
    <w:name w:val="عنوان 4 Char"/>
    <w:basedOn w:val="a0"/>
    <w:link w:val="4"/>
    <w:uiPriority w:val="9"/>
    <w:rsid w:val="00A058DD"/>
    <w:rPr>
      <w:rFonts w:asciiTheme="majorHAnsi" w:eastAsiaTheme="majorEastAsia" w:hAnsiTheme="majorHAnsi" w:cstheme="majorBidi"/>
      <w:i/>
      <w:iCs/>
      <w:color w:val="2E74B5" w:themeColor="accent1" w:themeShade="BF"/>
      <w:szCs w:val="32"/>
    </w:rPr>
  </w:style>
  <w:style w:type="paragraph" w:styleId="a3">
    <w:name w:val="List Paragraph"/>
    <w:basedOn w:val="a"/>
    <w:uiPriority w:val="34"/>
    <w:qFormat/>
    <w:rsid w:val="00A058DD"/>
    <w:pPr>
      <w:ind w:left="720"/>
      <w:contextualSpacing/>
    </w:pPr>
  </w:style>
  <w:style w:type="paragraph" w:styleId="a4">
    <w:name w:val="footnote text"/>
    <w:aliases w:val="Char Char Char Char Char,Char Char Char Char,Char Char Char Char Char Char Char,Char Char Char Char Char Char Char Char Char Char Char Char,Char Char Char Char Char Char Char Char Char, Char Char Char Char Char"/>
    <w:basedOn w:val="a"/>
    <w:link w:val="Char"/>
    <w:uiPriority w:val="99"/>
    <w:unhideWhenUsed/>
    <w:rsid w:val="00A058DD"/>
    <w:pPr>
      <w:spacing w:after="0" w:line="240" w:lineRule="auto"/>
    </w:pPr>
    <w:rPr>
      <w:sz w:val="20"/>
      <w:szCs w:val="20"/>
    </w:rPr>
  </w:style>
  <w:style w:type="character" w:customStyle="1" w:styleId="Char">
    <w:name w:val="نص حاشية سفلية Char"/>
    <w:aliases w:val="Char Char Char Char Char Char,Char Char Char Char Char1,Char Char Char Char Char Char Char Char,Char Char Char Char Char Char Char Char Char Char Char Char Char,Char Char Char Char Char Char Char Char Char Char"/>
    <w:basedOn w:val="a0"/>
    <w:link w:val="a4"/>
    <w:uiPriority w:val="99"/>
    <w:rsid w:val="00A058DD"/>
    <w:rPr>
      <w:rFonts w:cs="Lotus Linotype"/>
      <w:sz w:val="20"/>
      <w:szCs w:val="20"/>
    </w:rPr>
  </w:style>
  <w:style w:type="character" w:styleId="a5">
    <w:name w:val="footnote reference"/>
    <w:basedOn w:val="a0"/>
    <w:uiPriority w:val="99"/>
    <w:unhideWhenUsed/>
    <w:rsid w:val="00A058DD"/>
    <w:rPr>
      <w:vertAlign w:val="superscript"/>
    </w:rPr>
  </w:style>
  <w:style w:type="paragraph" w:styleId="a6">
    <w:name w:val="header"/>
    <w:basedOn w:val="a"/>
    <w:link w:val="Char0"/>
    <w:uiPriority w:val="99"/>
    <w:unhideWhenUsed/>
    <w:rsid w:val="00A058DD"/>
    <w:pPr>
      <w:tabs>
        <w:tab w:val="center" w:pos="4320"/>
        <w:tab w:val="right" w:pos="8640"/>
      </w:tabs>
      <w:spacing w:after="0" w:line="240" w:lineRule="auto"/>
    </w:pPr>
  </w:style>
  <w:style w:type="character" w:customStyle="1" w:styleId="Char0">
    <w:name w:val="رأس الصفحة Char"/>
    <w:basedOn w:val="a0"/>
    <w:link w:val="a6"/>
    <w:uiPriority w:val="99"/>
    <w:rsid w:val="00A058DD"/>
    <w:rPr>
      <w:rFonts w:cs="Lotus Linotype"/>
      <w:szCs w:val="32"/>
    </w:rPr>
  </w:style>
  <w:style w:type="paragraph" w:styleId="a7">
    <w:name w:val="footer"/>
    <w:basedOn w:val="a"/>
    <w:link w:val="Char1"/>
    <w:uiPriority w:val="99"/>
    <w:unhideWhenUsed/>
    <w:rsid w:val="00A058DD"/>
    <w:pPr>
      <w:tabs>
        <w:tab w:val="center" w:pos="4320"/>
        <w:tab w:val="right" w:pos="8640"/>
      </w:tabs>
      <w:spacing w:after="0" w:line="240" w:lineRule="auto"/>
    </w:pPr>
  </w:style>
  <w:style w:type="character" w:customStyle="1" w:styleId="Char1">
    <w:name w:val="تذييل الصفحة Char"/>
    <w:basedOn w:val="a0"/>
    <w:link w:val="a7"/>
    <w:uiPriority w:val="99"/>
    <w:rsid w:val="00A058DD"/>
    <w:rPr>
      <w:rFonts w:cs="Lotus Linotype"/>
      <w:szCs w:val="32"/>
    </w:rPr>
  </w:style>
  <w:style w:type="paragraph" w:styleId="a8">
    <w:name w:val="Balloon Text"/>
    <w:basedOn w:val="a"/>
    <w:link w:val="Char2"/>
    <w:uiPriority w:val="99"/>
    <w:semiHidden/>
    <w:unhideWhenUsed/>
    <w:rsid w:val="00A058DD"/>
    <w:pPr>
      <w:spacing w:after="0" w:line="240" w:lineRule="auto"/>
    </w:pPr>
    <w:rPr>
      <w:rFonts w:ascii="Tahoma" w:hAnsi="Tahoma" w:cs="Tahoma"/>
      <w:sz w:val="18"/>
      <w:szCs w:val="18"/>
    </w:rPr>
  </w:style>
  <w:style w:type="character" w:customStyle="1" w:styleId="Char2">
    <w:name w:val="نص في بالون Char"/>
    <w:basedOn w:val="a0"/>
    <w:link w:val="a8"/>
    <w:uiPriority w:val="99"/>
    <w:semiHidden/>
    <w:rsid w:val="00A058DD"/>
    <w:rPr>
      <w:rFonts w:ascii="Tahoma" w:hAnsi="Tahoma" w:cs="Tahoma"/>
      <w:sz w:val="18"/>
      <w:szCs w:val="18"/>
    </w:rPr>
  </w:style>
  <w:style w:type="paragraph" w:styleId="a9">
    <w:name w:val="No Spacing"/>
    <w:uiPriority w:val="1"/>
    <w:qFormat/>
    <w:rsid w:val="00A058DD"/>
    <w:pPr>
      <w:bidi/>
      <w:spacing w:after="0" w:line="240" w:lineRule="auto"/>
    </w:pPr>
    <w:rPr>
      <w:rFonts w:cs="Lotus Linotype"/>
      <w:szCs w:val="32"/>
    </w:rPr>
  </w:style>
  <w:style w:type="paragraph" w:styleId="aa">
    <w:name w:val="Body Text"/>
    <w:basedOn w:val="a"/>
    <w:link w:val="Char3"/>
    <w:rsid w:val="00A058DD"/>
    <w:pPr>
      <w:spacing w:after="0" w:line="240" w:lineRule="auto"/>
      <w:jc w:val="both"/>
    </w:pPr>
    <w:rPr>
      <w:rFonts w:ascii="Times New Roman" w:eastAsia="Times New Roman" w:hAnsi="Times New Roman" w:cs="Simplified Arabic"/>
      <w:sz w:val="24"/>
    </w:rPr>
  </w:style>
  <w:style w:type="character" w:customStyle="1" w:styleId="Char3">
    <w:name w:val="نص أساسي Char"/>
    <w:basedOn w:val="a0"/>
    <w:link w:val="aa"/>
    <w:rsid w:val="00A058DD"/>
    <w:rPr>
      <w:rFonts w:ascii="Times New Roman" w:eastAsia="Times New Roman" w:hAnsi="Times New Roman" w:cs="Simplified Arabic"/>
      <w:sz w:val="24"/>
      <w:szCs w:val="32"/>
    </w:rPr>
  </w:style>
  <w:style w:type="character" w:customStyle="1" w:styleId="Char4">
    <w:name w:val="العنوان Char"/>
    <w:aliases w:val="Title Char"/>
    <w:basedOn w:val="a0"/>
    <w:link w:val="ab"/>
    <w:locked/>
    <w:rsid w:val="00A058DD"/>
    <w:rPr>
      <w:sz w:val="32"/>
      <w:szCs w:val="32"/>
    </w:rPr>
  </w:style>
  <w:style w:type="paragraph" w:styleId="ab">
    <w:name w:val="Title"/>
    <w:aliases w:val="Title"/>
    <w:basedOn w:val="a"/>
    <w:link w:val="Char4"/>
    <w:qFormat/>
    <w:rsid w:val="00A058DD"/>
    <w:pPr>
      <w:spacing w:after="0" w:line="360" w:lineRule="auto"/>
      <w:jc w:val="center"/>
    </w:pPr>
    <w:rPr>
      <w:rFonts w:cstheme="minorBidi"/>
      <w:sz w:val="32"/>
    </w:rPr>
  </w:style>
  <w:style w:type="character" w:customStyle="1" w:styleId="Char10">
    <w:name w:val="العنوان Char1"/>
    <w:basedOn w:val="a0"/>
    <w:uiPriority w:val="10"/>
    <w:rsid w:val="00A058DD"/>
    <w:rPr>
      <w:rFonts w:asciiTheme="majorHAnsi" w:eastAsiaTheme="majorEastAsia" w:hAnsiTheme="majorHAnsi" w:cstheme="majorBidi"/>
      <w:spacing w:val="-10"/>
      <w:kern w:val="28"/>
      <w:sz w:val="56"/>
      <w:szCs w:val="56"/>
    </w:rPr>
  </w:style>
  <w:style w:type="paragraph" w:customStyle="1" w:styleId="11">
    <w:name w:val="عنوان 11"/>
    <w:next w:val="a"/>
    <w:rsid w:val="00A058DD"/>
    <w:pPr>
      <w:spacing w:after="0" w:line="240" w:lineRule="auto"/>
    </w:pPr>
    <w:rPr>
      <w:rFonts w:ascii="Tahoma" w:eastAsia="Times New Roman" w:hAnsi="Tahoma" w:cs="Andalus"/>
      <w:b/>
      <w:bCs/>
      <w:color w:val="000000"/>
      <w:sz w:val="40"/>
      <w:szCs w:val="40"/>
      <w:lang w:eastAsia="ar-SA"/>
    </w:rPr>
  </w:style>
  <w:style w:type="character" w:customStyle="1" w:styleId="apple-converted-space">
    <w:name w:val="apple-converted-space"/>
    <w:basedOn w:val="a0"/>
    <w:rsid w:val="00A058DD"/>
  </w:style>
  <w:style w:type="table" w:styleId="ac">
    <w:name w:val="Table Grid"/>
    <w:basedOn w:val="a1"/>
    <w:rsid w:val="00DC06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عنوان 13"/>
    <w:next w:val="a"/>
    <w:rsid w:val="0049041C"/>
    <w:pPr>
      <w:spacing w:after="0" w:line="240" w:lineRule="auto"/>
    </w:pPr>
    <w:rPr>
      <w:rFonts w:ascii="Tahoma" w:eastAsia="Times New Roman" w:hAnsi="Tahoma" w:cs="Simplified Arabic"/>
      <w:b/>
      <w:bCs/>
      <w:i/>
      <w:iCs/>
      <w:color w:val="000000"/>
      <w:sz w:val="36"/>
      <w:szCs w:val="36"/>
      <w:lang w:eastAsia="ar-SA"/>
    </w:rPr>
  </w:style>
  <w:style w:type="paragraph" w:styleId="ad">
    <w:name w:val="TOC Heading"/>
    <w:basedOn w:val="1"/>
    <w:next w:val="a"/>
    <w:uiPriority w:val="39"/>
    <w:unhideWhenUsed/>
    <w:qFormat/>
    <w:rsid w:val="00266BEC"/>
    <w:pPr>
      <w:outlineLvl w:val="9"/>
    </w:pPr>
    <w:rPr>
      <w:rFonts w:cstheme="majorBidi"/>
      <w:bCs w:val="0"/>
      <w:color w:val="2E74B5" w:themeColor="accent1" w:themeShade="BF"/>
      <w:szCs w:val="32"/>
      <w:rtl/>
    </w:rPr>
  </w:style>
  <w:style w:type="paragraph" w:styleId="10">
    <w:name w:val="toc 1"/>
    <w:basedOn w:val="a"/>
    <w:next w:val="a"/>
    <w:autoRedefine/>
    <w:uiPriority w:val="39"/>
    <w:unhideWhenUsed/>
    <w:rsid w:val="00266BEC"/>
    <w:pPr>
      <w:spacing w:after="100"/>
    </w:pPr>
  </w:style>
  <w:style w:type="paragraph" w:styleId="20">
    <w:name w:val="toc 2"/>
    <w:basedOn w:val="a"/>
    <w:next w:val="a"/>
    <w:autoRedefine/>
    <w:uiPriority w:val="39"/>
    <w:unhideWhenUsed/>
    <w:rsid w:val="00266BEC"/>
    <w:pPr>
      <w:spacing w:after="100"/>
      <w:ind w:left="220"/>
    </w:pPr>
  </w:style>
  <w:style w:type="paragraph" w:styleId="30">
    <w:name w:val="toc 3"/>
    <w:basedOn w:val="a"/>
    <w:next w:val="a"/>
    <w:autoRedefine/>
    <w:uiPriority w:val="39"/>
    <w:unhideWhenUsed/>
    <w:rsid w:val="00266BEC"/>
    <w:pPr>
      <w:spacing w:after="100"/>
      <w:ind w:left="440"/>
    </w:pPr>
  </w:style>
  <w:style w:type="character" w:styleId="Hyperlink">
    <w:name w:val="Hyperlink"/>
    <w:basedOn w:val="a0"/>
    <w:uiPriority w:val="99"/>
    <w:unhideWhenUsed/>
    <w:rsid w:val="00266BEC"/>
    <w:rPr>
      <w:color w:val="0563C1" w:themeColor="hyperlink"/>
      <w:u w:val="single"/>
    </w:rPr>
  </w:style>
  <w:style w:type="paragraph" w:styleId="ae">
    <w:name w:val="caption"/>
    <w:basedOn w:val="a"/>
    <w:next w:val="a"/>
    <w:qFormat/>
    <w:rsid w:val="007E1683"/>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cs="Traditional Arabic"/>
      <w:color w:val="000000"/>
      <w:sz w:val="36"/>
      <w:szCs w:val="36"/>
      <w:lang w:eastAsia="ar-SA"/>
    </w:rPr>
  </w:style>
  <w:style w:type="paragraph" w:styleId="40">
    <w:name w:val="toc 4"/>
    <w:basedOn w:val="a"/>
    <w:next w:val="a"/>
    <w:autoRedefine/>
    <w:uiPriority w:val="39"/>
    <w:unhideWhenUsed/>
    <w:rsid w:val="00C93448"/>
    <w:pPr>
      <w:spacing w:after="100"/>
      <w:ind w:left="660"/>
    </w:pPr>
    <w:rPr>
      <w:rFonts w:eastAsiaTheme="minorEastAsia" w:cstheme="minorBidi"/>
      <w:szCs w:val="22"/>
    </w:rPr>
  </w:style>
  <w:style w:type="paragraph" w:styleId="5">
    <w:name w:val="toc 5"/>
    <w:basedOn w:val="a"/>
    <w:next w:val="a"/>
    <w:autoRedefine/>
    <w:uiPriority w:val="39"/>
    <w:unhideWhenUsed/>
    <w:rsid w:val="00C93448"/>
    <w:pPr>
      <w:spacing w:after="100"/>
      <w:ind w:left="880"/>
    </w:pPr>
    <w:rPr>
      <w:rFonts w:eastAsiaTheme="minorEastAsia" w:cstheme="minorBidi"/>
      <w:szCs w:val="22"/>
    </w:rPr>
  </w:style>
  <w:style w:type="paragraph" w:styleId="6">
    <w:name w:val="toc 6"/>
    <w:basedOn w:val="a"/>
    <w:next w:val="a"/>
    <w:autoRedefine/>
    <w:uiPriority w:val="39"/>
    <w:unhideWhenUsed/>
    <w:rsid w:val="00C93448"/>
    <w:pPr>
      <w:spacing w:after="100"/>
      <w:ind w:left="1100"/>
    </w:pPr>
    <w:rPr>
      <w:rFonts w:eastAsiaTheme="minorEastAsia" w:cstheme="minorBidi"/>
      <w:szCs w:val="22"/>
    </w:rPr>
  </w:style>
  <w:style w:type="paragraph" w:styleId="7">
    <w:name w:val="toc 7"/>
    <w:basedOn w:val="a"/>
    <w:next w:val="a"/>
    <w:autoRedefine/>
    <w:uiPriority w:val="39"/>
    <w:unhideWhenUsed/>
    <w:rsid w:val="00C93448"/>
    <w:pPr>
      <w:spacing w:after="100"/>
      <w:ind w:left="1320"/>
    </w:pPr>
    <w:rPr>
      <w:rFonts w:eastAsiaTheme="minorEastAsia" w:cstheme="minorBidi"/>
      <w:szCs w:val="22"/>
    </w:rPr>
  </w:style>
  <w:style w:type="paragraph" w:styleId="8">
    <w:name w:val="toc 8"/>
    <w:basedOn w:val="a"/>
    <w:next w:val="a"/>
    <w:autoRedefine/>
    <w:uiPriority w:val="39"/>
    <w:unhideWhenUsed/>
    <w:rsid w:val="00C93448"/>
    <w:pPr>
      <w:spacing w:after="100"/>
      <w:ind w:left="1540"/>
    </w:pPr>
    <w:rPr>
      <w:rFonts w:eastAsiaTheme="minorEastAsia" w:cstheme="minorBidi"/>
      <w:szCs w:val="22"/>
    </w:rPr>
  </w:style>
  <w:style w:type="paragraph" w:styleId="9">
    <w:name w:val="toc 9"/>
    <w:basedOn w:val="a"/>
    <w:next w:val="a"/>
    <w:autoRedefine/>
    <w:uiPriority w:val="39"/>
    <w:unhideWhenUsed/>
    <w:rsid w:val="00C93448"/>
    <w:pPr>
      <w:spacing w:after="100"/>
      <w:ind w:left="1760"/>
    </w:pPr>
    <w:rPr>
      <w:rFonts w:eastAsiaTheme="minorEastAsia"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8DD"/>
    <w:pPr>
      <w:bidi/>
    </w:pPr>
    <w:rPr>
      <w:rFonts w:cs="Lotus Linotype"/>
      <w:szCs w:val="32"/>
    </w:rPr>
  </w:style>
  <w:style w:type="paragraph" w:styleId="1">
    <w:name w:val="heading 1"/>
    <w:basedOn w:val="a"/>
    <w:next w:val="a"/>
    <w:link w:val="1Char"/>
    <w:uiPriority w:val="9"/>
    <w:qFormat/>
    <w:rsid w:val="006C14CC"/>
    <w:pPr>
      <w:keepNext/>
      <w:keepLines/>
      <w:spacing w:before="240" w:after="0"/>
      <w:outlineLvl w:val="0"/>
    </w:pPr>
    <w:rPr>
      <w:rFonts w:asciiTheme="majorHAnsi" w:eastAsiaTheme="majorEastAsia" w:hAnsiTheme="majorHAnsi"/>
      <w:bCs/>
      <w:sz w:val="32"/>
      <w:szCs w:val="36"/>
    </w:rPr>
  </w:style>
  <w:style w:type="paragraph" w:styleId="2">
    <w:name w:val="heading 2"/>
    <w:basedOn w:val="a"/>
    <w:next w:val="a"/>
    <w:link w:val="2Char"/>
    <w:uiPriority w:val="9"/>
    <w:unhideWhenUsed/>
    <w:qFormat/>
    <w:rsid w:val="00A058DD"/>
    <w:pPr>
      <w:keepNext/>
      <w:keepLines/>
      <w:spacing w:before="40" w:after="0"/>
      <w:outlineLvl w:val="1"/>
    </w:pPr>
    <w:rPr>
      <w:rFonts w:asciiTheme="majorHAnsi" w:eastAsiaTheme="majorEastAsia" w:hAnsiTheme="majorHAnsi"/>
      <w:bCs/>
      <w:color w:val="000000" w:themeColor="text1"/>
      <w:sz w:val="26"/>
      <w:szCs w:val="36"/>
    </w:rPr>
  </w:style>
  <w:style w:type="paragraph" w:styleId="3">
    <w:name w:val="heading 3"/>
    <w:basedOn w:val="a"/>
    <w:next w:val="a"/>
    <w:link w:val="3Char"/>
    <w:uiPriority w:val="9"/>
    <w:unhideWhenUsed/>
    <w:qFormat/>
    <w:rsid w:val="006C14CC"/>
    <w:pPr>
      <w:keepNext/>
      <w:keepLines/>
      <w:spacing w:before="40" w:after="0"/>
      <w:outlineLvl w:val="2"/>
    </w:pPr>
    <w:rPr>
      <w:rFonts w:asciiTheme="majorHAnsi" w:eastAsiaTheme="majorEastAsia" w:hAnsiTheme="majorHAnsi"/>
      <w:bCs/>
      <w:sz w:val="24"/>
    </w:rPr>
  </w:style>
  <w:style w:type="paragraph" w:styleId="4">
    <w:name w:val="heading 4"/>
    <w:basedOn w:val="a"/>
    <w:next w:val="a"/>
    <w:link w:val="4Char"/>
    <w:uiPriority w:val="9"/>
    <w:unhideWhenUsed/>
    <w:qFormat/>
    <w:rsid w:val="00A058D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6C14CC"/>
    <w:rPr>
      <w:rFonts w:asciiTheme="majorHAnsi" w:eastAsiaTheme="majorEastAsia" w:hAnsiTheme="majorHAnsi" w:cs="Lotus Linotype"/>
      <w:bCs/>
      <w:sz w:val="32"/>
      <w:szCs w:val="36"/>
    </w:rPr>
  </w:style>
  <w:style w:type="character" w:customStyle="1" w:styleId="2Char">
    <w:name w:val="عنوان 2 Char"/>
    <w:basedOn w:val="a0"/>
    <w:link w:val="2"/>
    <w:uiPriority w:val="9"/>
    <w:rsid w:val="00A058DD"/>
    <w:rPr>
      <w:rFonts w:asciiTheme="majorHAnsi" w:eastAsiaTheme="majorEastAsia" w:hAnsiTheme="majorHAnsi" w:cs="Lotus Linotype"/>
      <w:bCs/>
      <w:color w:val="000000" w:themeColor="text1"/>
      <w:sz w:val="26"/>
      <w:szCs w:val="36"/>
    </w:rPr>
  </w:style>
  <w:style w:type="character" w:customStyle="1" w:styleId="3Char">
    <w:name w:val="عنوان 3 Char"/>
    <w:basedOn w:val="a0"/>
    <w:link w:val="3"/>
    <w:uiPriority w:val="9"/>
    <w:rsid w:val="006C14CC"/>
    <w:rPr>
      <w:rFonts w:asciiTheme="majorHAnsi" w:eastAsiaTheme="majorEastAsia" w:hAnsiTheme="majorHAnsi" w:cs="Lotus Linotype"/>
      <w:bCs/>
      <w:sz w:val="24"/>
      <w:szCs w:val="32"/>
    </w:rPr>
  </w:style>
  <w:style w:type="character" w:customStyle="1" w:styleId="4Char">
    <w:name w:val="عنوان 4 Char"/>
    <w:basedOn w:val="a0"/>
    <w:link w:val="4"/>
    <w:uiPriority w:val="9"/>
    <w:rsid w:val="00A058DD"/>
    <w:rPr>
      <w:rFonts w:asciiTheme="majorHAnsi" w:eastAsiaTheme="majorEastAsia" w:hAnsiTheme="majorHAnsi" w:cstheme="majorBidi"/>
      <w:i/>
      <w:iCs/>
      <w:color w:val="2E74B5" w:themeColor="accent1" w:themeShade="BF"/>
      <w:szCs w:val="32"/>
    </w:rPr>
  </w:style>
  <w:style w:type="paragraph" w:styleId="a3">
    <w:name w:val="List Paragraph"/>
    <w:basedOn w:val="a"/>
    <w:uiPriority w:val="34"/>
    <w:qFormat/>
    <w:rsid w:val="00A058DD"/>
    <w:pPr>
      <w:ind w:left="720"/>
      <w:contextualSpacing/>
    </w:pPr>
  </w:style>
  <w:style w:type="paragraph" w:styleId="a4">
    <w:name w:val="footnote text"/>
    <w:aliases w:val="Char Char Char Char Char,Char Char Char Char,Char Char Char Char Char Char Char,Char Char Char Char Char Char Char Char Char Char Char Char,Char Char Char Char Char Char Char Char Char, Char Char Char Char Char"/>
    <w:basedOn w:val="a"/>
    <w:link w:val="Char"/>
    <w:uiPriority w:val="99"/>
    <w:unhideWhenUsed/>
    <w:rsid w:val="00A058DD"/>
    <w:pPr>
      <w:spacing w:after="0" w:line="240" w:lineRule="auto"/>
    </w:pPr>
    <w:rPr>
      <w:sz w:val="20"/>
      <w:szCs w:val="20"/>
    </w:rPr>
  </w:style>
  <w:style w:type="character" w:customStyle="1" w:styleId="Char">
    <w:name w:val="نص حاشية سفلية Char"/>
    <w:aliases w:val="Char Char Char Char Char Char,Char Char Char Char Char1,Char Char Char Char Char Char Char Char,Char Char Char Char Char Char Char Char Char Char Char Char Char,Char Char Char Char Char Char Char Char Char Char"/>
    <w:basedOn w:val="a0"/>
    <w:link w:val="a4"/>
    <w:uiPriority w:val="99"/>
    <w:rsid w:val="00A058DD"/>
    <w:rPr>
      <w:rFonts w:cs="Lotus Linotype"/>
      <w:sz w:val="20"/>
      <w:szCs w:val="20"/>
    </w:rPr>
  </w:style>
  <w:style w:type="character" w:styleId="a5">
    <w:name w:val="footnote reference"/>
    <w:basedOn w:val="a0"/>
    <w:uiPriority w:val="99"/>
    <w:unhideWhenUsed/>
    <w:rsid w:val="00A058DD"/>
    <w:rPr>
      <w:vertAlign w:val="superscript"/>
    </w:rPr>
  </w:style>
  <w:style w:type="paragraph" w:styleId="a6">
    <w:name w:val="header"/>
    <w:basedOn w:val="a"/>
    <w:link w:val="Char0"/>
    <w:uiPriority w:val="99"/>
    <w:unhideWhenUsed/>
    <w:rsid w:val="00A058DD"/>
    <w:pPr>
      <w:tabs>
        <w:tab w:val="center" w:pos="4320"/>
        <w:tab w:val="right" w:pos="8640"/>
      </w:tabs>
      <w:spacing w:after="0" w:line="240" w:lineRule="auto"/>
    </w:pPr>
  </w:style>
  <w:style w:type="character" w:customStyle="1" w:styleId="Char0">
    <w:name w:val="رأس الصفحة Char"/>
    <w:basedOn w:val="a0"/>
    <w:link w:val="a6"/>
    <w:uiPriority w:val="99"/>
    <w:rsid w:val="00A058DD"/>
    <w:rPr>
      <w:rFonts w:cs="Lotus Linotype"/>
      <w:szCs w:val="32"/>
    </w:rPr>
  </w:style>
  <w:style w:type="paragraph" w:styleId="a7">
    <w:name w:val="footer"/>
    <w:basedOn w:val="a"/>
    <w:link w:val="Char1"/>
    <w:uiPriority w:val="99"/>
    <w:unhideWhenUsed/>
    <w:rsid w:val="00A058DD"/>
    <w:pPr>
      <w:tabs>
        <w:tab w:val="center" w:pos="4320"/>
        <w:tab w:val="right" w:pos="8640"/>
      </w:tabs>
      <w:spacing w:after="0" w:line="240" w:lineRule="auto"/>
    </w:pPr>
  </w:style>
  <w:style w:type="character" w:customStyle="1" w:styleId="Char1">
    <w:name w:val="تذييل الصفحة Char"/>
    <w:basedOn w:val="a0"/>
    <w:link w:val="a7"/>
    <w:uiPriority w:val="99"/>
    <w:rsid w:val="00A058DD"/>
    <w:rPr>
      <w:rFonts w:cs="Lotus Linotype"/>
      <w:szCs w:val="32"/>
    </w:rPr>
  </w:style>
  <w:style w:type="paragraph" w:styleId="a8">
    <w:name w:val="Balloon Text"/>
    <w:basedOn w:val="a"/>
    <w:link w:val="Char2"/>
    <w:uiPriority w:val="99"/>
    <w:semiHidden/>
    <w:unhideWhenUsed/>
    <w:rsid w:val="00A058DD"/>
    <w:pPr>
      <w:spacing w:after="0" w:line="240" w:lineRule="auto"/>
    </w:pPr>
    <w:rPr>
      <w:rFonts w:ascii="Tahoma" w:hAnsi="Tahoma" w:cs="Tahoma"/>
      <w:sz w:val="18"/>
      <w:szCs w:val="18"/>
    </w:rPr>
  </w:style>
  <w:style w:type="character" w:customStyle="1" w:styleId="Char2">
    <w:name w:val="نص في بالون Char"/>
    <w:basedOn w:val="a0"/>
    <w:link w:val="a8"/>
    <w:uiPriority w:val="99"/>
    <w:semiHidden/>
    <w:rsid w:val="00A058DD"/>
    <w:rPr>
      <w:rFonts w:ascii="Tahoma" w:hAnsi="Tahoma" w:cs="Tahoma"/>
      <w:sz w:val="18"/>
      <w:szCs w:val="18"/>
    </w:rPr>
  </w:style>
  <w:style w:type="paragraph" w:styleId="a9">
    <w:name w:val="No Spacing"/>
    <w:uiPriority w:val="1"/>
    <w:qFormat/>
    <w:rsid w:val="00A058DD"/>
    <w:pPr>
      <w:bidi/>
      <w:spacing w:after="0" w:line="240" w:lineRule="auto"/>
    </w:pPr>
    <w:rPr>
      <w:rFonts w:cs="Lotus Linotype"/>
      <w:szCs w:val="32"/>
    </w:rPr>
  </w:style>
  <w:style w:type="paragraph" w:styleId="aa">
    <w:name w:val="Body Text"/>
    <w:basedOn w:val="a"/>
    <w:link w:val="Char3"/>
    <w:rsid w:val="00A058DD"/>
    <w:pPr>
      <w:spacing w:after="0" w:line="240" w:lineRule="auto"/>
      <w:jc w:val="both"/>
    </w:pPr>
    <w:rPr>
      <w:rFonts w:ascii="Times New Roman" w:eastAsia="Times New Roman" w:hAnsi="Times New Roman" w:cs="Simplified Arabic"/>
      <w:sz w:val="24"/>
    </w:rPr>
  </w:style>
  <w:style w:type="character" w:customStyle="1" w:styleId="Char3">
    <w:name w:val="نص أساسي Char"/>
    <w:basedOn w:val="a0"/>
    <w:link w:val="aa"/>
    <w:rsid w:val="00A058DD"/>
    <w:rPr>
      <w:rFonts w:ascii="Times New Roman" w:eastAsia="Times New Roman" w:hAnsi="Times New Roman" w:cs="Simplified Arabic"/>
      <w:sz w:val="24"/>
      <w:szCs w:val="32"/>
    </w:rPr>
  </w:style>
  <w:style w:type="character" w:customStyle="1" w:styleId="Char4">
    <w:name w:val="العنوان Char"/>
    <w:aliases w:val="Title Char"/>
    <w:basedOn w:val="a0"/>
    <w:link w:val="ab"/>
    <w:locked/>
    <w:rsid w:val="00A058DD"/>
    <w:rPr>
      <w:sz w:val="32"/>
      <w:szCs w:val="32"/>
    </w:rPr>
  </w:style>
  <w:style w:type="paragraph" w:styleId="ab">
    <w:name w:val="Title"/>
    <w:aliases w:val="Title"/>
    <w:basedOn w:val="a"/>
    <w:link w:val="Char4"/>
    <w:qFormat/>
    <w:rsid w:val="00A058DD"/>
    <w:pPr>
      <w:spacing w:after="0" w:line="360" w:lineRule="auto"/>
      <w:jc w:val="center"/>
    </w:pPr>
    <w:rPr>
      <w:rFonts w:cstheme="minorBidi"/>
      <w:sz w:val="32"/>
    </w:rPr>
  </w:style>
  <w:style w:type="character" w:customStyle="1" w:styleId="Char10">
    <w:name w:val="العنوان Char1"/>
    <w:basedOn w:val="a0"/>
    <w:uiPriority w:val="10"/>
    <w:rsid w:val="00A058DD"/>
    <w:rPr>
      <w:rFonts w:asciiTheme="majorHAnsi" w:eastAsiaTheme="majorEastAsia" w:hAnsiTheme="majorHAnsi" w:cstheme="majorBidi"/>
      <w:spacing w:val="-10"/>
      <w:kern w:val="28"/>
      <w:sz w:val="56"/>
      <w:szCs w:val="56"/>
    </w:rPr>
  </w:style>
  <w:style w:type="paragraph" w:customStyle="1" w:styleId="11">
    <w:name w:val="عنوان 11"/>
    <w:next w:val="a"/>
    <w:rsid w:val="00A058DD"/>
    <w:pPr>
      <w:spacing w:after="0" w:line="240" w:lineRule="auto"/>
    </w:pPr>
    <w:rPr>
      <w:rFonts w:ascii="Tahoma" w:eastAsia="Times New Roman" w:hAnsi="Tahoma" w:cs="Andalus"/>
      <w:b/>
      <w:bCs/>
      <w:color w:val="000000"/>
      <w:sz w:val="40"/>
      <w:szCs w:val="40"/>
      <w:lang w:eastAsia="ar-SA"/>
    </w:rPr>
  </w:style>
  <w:style w:type="character" w:customStyle="1" w:styleId="apple-converted-space">
    <w:name w:val="apple-converted-space"/>
    <w:basedOn w:val="a0"/>
    <w:rsid w:val="00A058DD"/>
  </w:style>
  <w:style w:type="table" w:styleId="ac">
    <w:name w:val="Table Grid"/>
    <w:basedOn w:val="a1"/>
    <w:rsid w:val="00DC06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عنوان 13"/>
    <w:next w:val="a"/>
    <w:rsid w:val="0049041C"/>
    <w:pPr>
      <w:spacing w:after="0" w:line="240" w:lineRule="auto"/>
    </w:pPr>
    <w:rPr>
      <w:rFonts w:ascii="Tahoma" w:eastAsia="Times New Roman" w:hAnsi="Tahoma" w:cs="Simplified Arabic"/>
      <w:b/>
      <w:bCs/>
      <w:i/>
      <w:iCs/>
      <w:color w:val="000000"/>
      <w:sz w:val="36"/>
      <w:szCs w:val="36"/>
      <w:lang w:eastAsia="ar-SA"/>
    </w:rPr>
  </w:style>
  <w:style w:type="paragraph" w:styleId="ad">
    <w:name w:val="TOC Heading"/>
    <w:basedOn w:val="1"/>
    <w:next w:val="a"/>
    <w:uiPriority w:val="39"/>
    <w:unhideWhenUsed/>
    <w:qFormat/>
    <w:rsid w:val="00266BEC"/>
    <w:pPr>
      <w:outlineLvl w:val="9"/>
    </w:pPr>
    <w:rPr>
      <w:rFonts w:cstheme="majorBidi"/>
      <w:bCs w:val="0"/>
      <w:color w:val="2E74B5" w:themeColor="accent1" w:themeShade="BF"/>
      <w:szCs w:val="32"/>
      <w:rtl/>
    </w:rPr>
  </w:style>
  <w:style w:type="paragraph" w:styleId="10">
    <w:name w:val="toc 1"/>
    <w:basedOn w:val="a"/>
    <w:next w:val="a"/>
    <w:autoRedefine/>
    <w:uiPriority w:val="39"/>
    <w:unhideWhenUsed/>
    <w:rsid w:val="00266BEC"/>
    <w:pPr>
      <w:spacing w:after="100"/>
    </w:pPr>
  </w:style>
  <w:style w:type="paragraph" w:styleId="20">
    <w:name w:val="toc 2"/>
    <w:basedOn w:val="a"/>
    <w:next w:val="a"/>
    <w:autoRedefine/>
    <w:uiPriority w:val="39"/>
    <w:unhideWhenUsed/>
    <w:rsid w:val="00266BEC"/>
    <w:pPr>
      <w:spacing w:after="100"/>
      <w:ind w:left="220"/>
    </w:pPr>
  </w:style>
  <w:style w:type="paragraph" w:styleId="30">
    <w:name w:val="toc 3"/>
    <w:basedOn w:val="a"/>
    <w:next w:val="a"/>
    <w:autoRedefine/>
    <w:uiPriority w:val="39"/>
    <w:unhideWhenUsed/>
    <w:rsid w:val="00266BEC"/>
    <w:pPr>
      <w:spacing w:after="100"/>
      <w:ind w:left="440"/>
    </w:pPr>
  </w:style>
  <w:style w:type="character" w:styleId="Hyperlink">
    <w:name w:val="Hyperlink"/>
    <w:basedOn w:val="a0"/>
    <w:uiPriority w:val="99"/>
    <w:unhideWhenUsed/>
    <w:rsid w:val="00266BEC"/>
    <w:rPr>
      <w:color w:val="0563C1" w:themeColor="hyperlink"/>
      <w:u w:val="single"/>
    </w:rPr>
  </w:style>
  <w:style w:type="paragraph" w:styleId="ae">
    <w:name w:val="caption"/>
    <w:basedOn w:val="a"/>
    <w:next w:val="a"/>
    <w:qFormat/>
    <w:rsid w:val="007E1683"/>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cs="Traditional Arabic"/>
      <w:color w:val="000000"/>
      <w:sz w:val="36"/>
      <w:szCs w:val="36"/>
      <w:lang w:eastAsia="ar-SA"/>
    </w:rPr>
  </w:style>
  <w:style w:type="paragraph" w:styleId="40">
    <w:name w:val="toc 4"/>
    <w:basedOn w:val="a"/>
    <w:next w:val="a"/>
    <w:autoRedefine/>
    <w:uiPriority w:val="39"/>
    <w:unhideWhenUsed/>
    <w:rsid w:val="00C93448"/>
    <w:pPr>
      <w:spacing w:after="100"/>
      <w:ind w:left="660"/>
    </w:pPr>
    <w:rPr>
      <w:rFonts w:eastAsiaTheme="minorEastAsia" w:cstheme="minorBidi"/>
      <w:szCs w:val="22"/>
    </w:rPr>
  </w:style>
  <w:style w:type="paragraph" w:styleId="5">
    <w:name w:val="toc 5"/>
    <w:basedOn w:val="a"/>
    <w:next w:val="a"/>
    <w:autoRedefine/>
    <w:uiPriority w:val="39"/>
    <w:unhideWhenUsed/>
    <w:rsid w:val="00C93448"/>
    <w:pPr>
      <w:spacing w:after="100"/>
      <w:ind w:left="880"/>
    </w:pPr>
    <w:rPr>
      <w:rFonts w:eastAsiaTheme="minorEastAsia" w:cstheme="minorBidi"/>
      <w:szCs w:val="22"/>
    </w:rPr>
  </w:style>
  <w:style w:type="paragraph" w:styleId="6">
    <w:name w:val="toc 6"/>
    <w:basedOn w:val="a"/>
    <w:next w:val="a"/>
    <w:autoRedefine/>
    <w:uiPriority w:val="39"/>
    <w:unhideWhenUsed/>
    <w:rsid w:val="00C93448"/>
    <w:pPr>
      <w:spacing w:after="100"/>
      <w:ind w:left="1100"/>
    </w:pPr>
    <w:rPr>
      <w:rFonts w:eastAsiaTheme="minorEastAsia" w:cstheme="minorBidi"/>
      <w:szCs w:val="22"/>
    </w:rPr>
  </w:style>
  <w:style w:type="paragraph" w:styleId="7">
    <w:name w:val="toc 7"/>
    <w:basedOn w:val="a"/>
    <w:next w:val="a"/>
    <w:autoRedefine/>
    <w:uiPriority w:val="39"/>
    <w:unhideWhenUsed/>
    <w:rsid w:val="00C93448"/>
    <w:pPr>
      <w:spacing w:after="100"/>
      <w:ind w:left="1320"/>
    </w:pPr>
    <w:rPr>
      <w:rFonts w:eastAsiaTheme="minorEastAsia" w:cstheme="minorBidi"/>
      <w:szCs w:val="22"/>
    </w:rPr>
  </w:style>
  <w:style w:type="paragraph" w:styleId="8">
    <w:name w:val="toc 8"/>
    <w:basedOn w:val="a"/>
    <w:next w:val="a"/>
    <w:autoRedefine/>
    <w:uiPriority w:val="39"/>
    <w:unhideWhenUsed/>
    <w:rsid w:val="00C93448"/>
    <w:pPr>
      <w:spacing w:after="100"/>
      <w:ind w:left="1540"/>
    </w:pPr>
    <w:rPr>
      <w:rFonts w:eastAsiaTheme="minorEastAsia" w:cstheme="minorBidi"/>
      <w:szCs w:val="22"/>
    </w:rPr>
  </w:style>
  <w:style w:type="paragraph" w:styleId="9">
    <w:name w:val="toc 9"/>
    <w:basedOn w:val="a"/>
    <w:next w:val="a"/>
    <w:autoRedefine/>
    <w:uiPriority w:val="39"/>
    <w:unhideWhenUsed/>
    <w:rsid w:val="00C93448"/>
    <w:pPr>
      <w:spacing w:after="100"/>
      <w:ind w:left="1760"/>
    </w:pPr>
    <w:rPr>
      <w:rFonts w:eastAsiaTheme="minorEastAsia"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17798">
      <w:bodyDiv w:val="1"/>
      <w:marLeft w:val="0"/>
      <w:marRight w:val="0"/>
      <w:marTop w:val="0"/>
      <w:marBottom w:val="0"/>
      <w:divBdr>
        <w:top w:val="none" w:sz="0" w:space="0" w:color="auto"/>
        <w:left w:val="none" w:sz="0" w:space="0" w:color="auto"/>
        <w:bottom w:val="none" w:sz="0" w:space="0" w:color="auto"/>
        <w:right w:val="none" w:sz="0" w:space="0" w:color="auto"/>
      </w:divBdr>
    </w:div>
    <w:div w:id="486476692">
      <w:bodyDiv w:val="1"/>
      <w:marLeft w:val="0"/>
      <w:marRight w:val="0"/>
      <w:marTop w:val="0"/>
      <w:marBottom w:val="0"/>
      <w:divBdr>
        <w:top w:val="none" w:sz="0" w:space="0" w:color="auto"/>
        <w:left w:val="none" w:sz="0" w:space="0" w:color="auto"/>
        <w:bottom w:val="none" w:sz="0" w:space="0" w:color="auto"/>
        <w:right w:val="none" w:sz="0" w:space="0" w:color="auto"/>
      </w:divBdr>
    </w:div>
    <w:div w:id="635180334">
      <w:bodyDiv w:val="1"/>
      <w:marLeft w:val="0"/>
      <w:marRight w:val="0"/>
      <w:marTop w:val="0"/>
      <w:marBottom w:val="0"/>
      <w:divBdr>
        <w:top w:val="none" w:sz="0" w:space="0" w:color="auto"/>
        <w:left w:val="none" w:sz="0" w:space="0" w:color="auto"/>
        <w:bottom w:val="none" w:sz="0" w:space="0" w:color="auto"/>
        <w:right w:val="none" w:sz="0" w:space="0" w:color="auto"/>
      </w:divBdr>
    </w:div>
    <w:div w:id="729185815">
      <w:bodyDiv w:val="1"/>
      <w:marLeft w:val="0"/>
      <w:marRight w:val="0"/>
      <w:marTop w:val="0"/>
      <w:marBottom w:val="0"/>
      <w:divBdr>
        <w:top w:val="none" w:sz="0" w:space="0" w:color="auto"/>
        <w:left w:val="none" w:sz="0" w:space="0" w:color="auto"/>
        <w:bottom w:val="none" w:sz="0" w:space="0" w:color="auto"/>
        <w:right w:val="none" w:sz="0" w:space="0" w:color="auto"/>
      </w:divBdr>
    </w:div>
    <w:div w:id="758528060">
      <w:bodyDiv w:val="1"/>
      <w:marLeft w:val="0"/>
      <w:marRight w:val="0"/>
      <w:marTop w:val="0"/>
      <w:marBottom w:val="0"/>
      <w:divBdr>
        <w:top w:val="none" w:sz="0" w:space="0" w:color="auto"/>
        <w:left w:val="none" w:sz="0" w:space="0" w:color="auto"/>
        <w:bottom w:val="none" w:sz="0" w:space="0" w:color="auto"/>
        <w:right w:val="none" w:sz="0" w:space="0" w:color="auto"/>
      </w:divBdr>
    </w:div>
    <w:div w:id="984965548">
      <w:bodyDiv w:val="1"/>
      <w:marLeft w:val="0"/>
      <w:marRight w:val="0"/>
      <w:marTop w:val="0"/>
      <w:marBottom w:val="0"/>
      <w:divBdr>
        <w:top w:val="none" w:sz="0" w:space="0" w:color="auto"/>
        <w:left w:val="none" w:sz="0" w:space="0" w:color="auto"/>
        <w:bottom w:val="none" w:sz="0" w:space="0" w:color="auto"/>
        <w:right w:val="none" w:sz="0" w:space="0" w:color="auto"/>
      </w:divBdr>
    </w:div>
    <w:div w:id="1039667737">
      <w:bodyDiv w:val="1"/>
      <w:marLeft w:val="0"/>
      <w:marRight w:val="0"/>
      <w:marTop w:val="0"/>
      <w:marBottom w:val="0"/>
      <w:divBdr>
        <w:top w:val="none" w:sz="0" w:space="0" w:color="auto"/>
        <w:left w:val="none" w:sz="0" w:space="0" w:color="auto"/>
        <w:bottom w:val="none" w:sz="0" w:space="0" w:color="auto"/>
        <w:right w:val="none" w:sz="0" w:space="0" w:color="auto"/>
      </w:divBdr>
    </w:div>
    <w:div w:id="1145701952">
      <w:bodyDiv w:val="1"/>
      <w:marLeft w:val="0"/>
      <w:marRight w:val="0"/>
      <w:marTop w:val="0"/>
      <w:marBottom w:val="0"/>
      <w:divBdr>
        <w:top w:val="none" w:sz="0" w:space="0" w:color="auto"/>
        <w:left w:val="none" w:sz="0" w:space="0" w:color="auto"/>
        <w:bottom w:val="none" w:sz="0" w:space="0" w:color="auto"/>
        <w:right w:val="none" w:sz="0" w:space="0" w:color="auto"/>
      </w:divBdr>
    </w:div>
    <w:div w:id="1675574691">
      <w:bodyDiv w:val="1"/>
      <w:marLeft w:val="0"/>
      <w:marRight w:val="0"/>
      <w:marTop w:val="0"/>
      <w:marBottom w:val="0"/>
      <w:divBdr>
        <w:top w:val="none" w:sz="0" w:space="0" w:color="auto"/>
        <w:left w:val="none" w:sz="0" w:space="0" w:color="auto"/>
        <w:bottom w:val="none" w:sz="0" w:space="0" w:color="auto"/>
        <w:right w:val="none" w:sz="0" w:space="0" w:color="auto"/>
      </w:divBdr>
    </w:div>
    <w:div w:id="1945842798">
      <w:bodyDiv w:val="1"/>
      <w:marLeft w:val="0"/>
      <w:marRight w:val="0"/>
      <w:marTop w:val="0"/>
      <w:marBottom w:val="0"/>
      <w:divBdr>
        <w:top w:val="none" w:sz="0" w:space="0" w:color="auto"/>
        <w:left w:val="none" w:sz="0" w:space="0" w:color="auto"/>
        <w:bottom w:val="none" w:sz="0" w:space="0" w:color="auto"/>
        <w:right w:val="none" w:sz="0" w:space="0" w:color="auto"/>
      </w:divBdr>
    </w:div>
    <w:div w:id="208767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EAEA3-89D4-405C-A3B2-08B7FA936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Pages>
  <Words>493</Words>
  <Characters>2811</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المكتبة</cp:lastModifiedBy>
  <cp:revision>18</cp:revision>
  <cp:lastPrinted>2021-11-27T08:27:00Z</cp:lastPrinted>
  <dcterms:created xsi:type="dcterms:W3CDTF">2021-08-28T08:23:00Z</dcterms:created>
  <dcterms:modified xsi:type="dcterms:W3CDTF">2024-10-22T07:42:00Z</dcterms:modified>
</cp:coreProperties>
</file>